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BEE" w:rsidRDefault="00050A99">
      <w:pPr>
        <w:pStyle w:val="3"/>
        <w:spacing w:before="0" w:after="0" w:line="360" w:lineRule="auto"/>
        <w:rPr>
          <w:rFonts w:hint="default"/>
          <w:sz w:val="36"/>
          <w:szCs w:val="36"/>
        </w:rPr>
      </w:pPr>
      <w:r>
        <w:rPr>
          <w:sz w:val="36"/>
          <w:szCs w:val="36"/>
        </w:rPr>
        <w:t>附件四</w:t>
      </w:r>
    </w:p>
    <w:p w:rsidR="008F3BEE" w:rsidRDefault="008F3BEE">
      <w:pPr>
        <w:pStyle w:val="3"/>
        <w:spacing w:before="0" w:after="0" w:line="360" w:lineRule="auto"/>
        <w:jc w:val="center"/>
        <w:rPr>
          <w:rFonts w:hint="default"/>
          <w:sz w:val="36"/>
          <w:szCs w:val="36"/>
        </w:rPr>
      </w:pPr>
    </w:p>
    <w:p w:rsidR="008F3BEE" w:rsidRDefault="00050A99">
      <w:pPr>
        <w:jc w:val="center"/>
        <w:rPr>
          <w:rFonts w:ascii="楷体" w:eastAsia="楷体" w:hAnsi="楷体" w:cs="楷体"/>
          <w:b/>
          <w:bCs/>
          <w:sz w:val="52"/>
          <w:szCs w:val="52"/>
        </w:rPr>
      </w:pPr>
      <w:proofErr w:type="gramStart"/>
      <w:r>
        <w:rPr>
          <w:rFonts w:ascii="楷体" w:eastAsia="楷体" w:hAnsi="楷体" w:cs="楷体" w:hint="eastAsia"/>
          <w:b/>
          <w:bCs/>
          <w:sz w:val="52"/>
          <w:szCs w:val="52"/>
        </w:rPr>
        <w:t>湄洲湾</w:t>
      </w:r>
      <w:proofErr w:type="gramEnd"/>
      <w:r>
        <w:rPr>
          <w:rFonts w:ascii="楷体" w:eastAsia="楷体" w:hAnsi="楷体" w:cs="楷体" w:hint="eastAsia"/>
          <w:b/>
          <w:bCs/>
          <w:sz w:val="52"/>
          <w:szCs w:val="52"/>
        </w:rPr>
        <w:t>职业技术学院</w:t>
      </w:r>
    </w:p>
    <w:p w:rsidR="008F3BEE" w:rsidRDefault="00050A99">
      <w:pPr>
        <w:jc w:val="center"/>
        <w:rPr>
          <w:rFonts w:ascii="楷体" w:eastAsia="楷体" w:hAnsi="楷体" w:cs="楷体"/>
          <w:b/>
          <w:bCs/>
          <w:sz w:val="52"/>
          <w:szCs w:val="52"/>
        </w:rPr>
      </w:pPr>
      <w:r>
        <w:rPr>
          <w:rFonts w:ascii="楷体" w:eastAsia="楷体" w:hAnsi="楷体" w:cs="楷体" w:hint="eastAsia"/>
          <w:b/>
          <w:bCs/>
          <w:sz w:val="52"/>
          <w:szCs w:val="52"/>
        </w:rPr>
        <w:t>采购实施计划</w:t>
      </w:r>
    </w:p>
    <w:p w:rsidR="008F3BEE" w:rsidRDefault="008F3BEE"/>
    <w:p w:rsidR="008F3BEE" w:rsidRDefault="008F3BEE">
      <w:pPr>
        <w:ind w:firstLineChars="400" w:firstLine="1044"/>
        <w:rPr>
          <w:rFonts w:ascii="仿宋" w:eastAsia="仿宋" w:hAnsi="仿宋" w:cs="仿宋"/>
          <w:b/>
          <w:bCs/>
          <w:color w:val="000000"/>
          <w:kern w:val="0"/>
          <w:sz w:val="26"/>
          <w:szCs w:val="26"/>
          <w:shd w:val="clear" w:color="auto" w:fill="FFFFFF"/>
        </w:rPr>
      </w:pPr>
    </w:p>
    <w:p w:rsidR="008F3BEE" w:rsidRDefault="008F3BEE">
      <w:pPr>
        <w:ind w:firstLineChars="400" w:firstLine="1044"/>
        <w:rPr>
          <w:rFonts w:ascii="仿宋" w:eastAsia="仿宋" w:hAnsi="仿宋" w:cs="仿宋"/>
          <w:b/>
          <w:bCs/>
          <w:color w:val="000000"/>
          <w:kern w:val="0"/>
          <w:sz w:val="26"/>
          <w:szCs w:val="26"/>
          <w:shd w:val="clear" w:color="auto" w:fill="FFFFFF"/>
        </w:rPr>
      </w:pPr>
    </w:p>
    <w:tbl>
      <w:tblPr>
        <w:tblW w:w="0" w:type="auto"/>
        <w:jc w:val="center"/>
        <w:tblLayout w:type="fixed"/>
        <w:tblLook w:val="04A0" w:firstRow="1" w:lastRow="0" w:firstColumn="1" w:lastColumn="0" w:noHBand="0" w:noVBand="1"/>
      </w:tblPr>
      <w:tblGrid>
        <w:gridCol w:w="2903"/>
        <w:gridCol w:w="4676"/>
      </w:tblGrid>
      <w:tr w:rsidR="008F3BEE">
        <w:trPr>
          <w:trHeight w:val="680"/>
          <w:jc w:val="center"/>
        </w:trPr>
        <w:tc>
          <w:tcPr>
            <w:tcW w:w="2903" w:type="dxa"/>
            <w:vAlign w:val="bottom"/>
          </w:tcPr>
          <w:p w:rsidR="008F3BEE" w:rsidRDefault="00050A99">
            <w:pPr>
              <w:ind w:firstLine="480"/>
              <w:jc w:val="distribute"/>
              <w:rPr>
                <w:rFonts w:ascii="仿宋" w:eastAsia="仿宋" w:hAnsi="仿宋" w:cs="仿宋"/>
                <w:b/>
                <w:sz w:val="28"/>
                <w:szCs w:val="28"/>
              </w:rPr>
            </w:pPr>
            <w:r>
              <w:rPr>
                <w:rFonts w:ascii="仿宋" w:eastAsia="仿宋" w:hAnsi="仿宋" w:cs="仿宋" w:hint="eastAsia"/>
                <w:b/>
                <w:sz w:val="28"/>
                <w:szCs w:val="28"/>
              </w:rPr>
              <w:t>项目编号：</w:t>
            </w:r>
          </w:p>
        </w:tc>
        <w:tc>
          <w:tcPr>
            <w:tcW w:w="4676" w:type="dxa"/>
            <w:tcBorders>
              <w:bottom w:val="single" w:sz="4" w:space="0" w:color="auto"/>
            </w:tcBorders>
            <w:vAlign w:val="bottom"/>
          </w:tcPr>
          <w:p w:rsidR="008F3BEE" w:rsidRDefault="008F3BEE">
            <w:pPr>
              <w:ind w:firstLine="480"/>
              <w:jc w:val="center"/>
              <w:rPr>
                <w:rFonts w:ascii="仿宋" w:eastAsia="仿宋" w:hAnsi="仿宋" w:cs="仿宋"/>
                <w:b/>
                <w:sz w:val="24"/>
              </w:rPr>
            </w:pPr>
          </w:p>
        </w:tc>
      </w:tr>
      <w:tr w:rsidR="008F3BEE">
        <w:trPr>
          <w:trHeight w:val="680"/>
          <w:jc w:val="center"/>
        </w:trPr>
        <w:tc>
          <w:tcPr>
            <w:tcW w:w="2903" w:type="dxa"/>
            <w:vAlign w:val="bottom"/>
          </w:tcPr>
          <w:p w:rsidR="008F3BEE" w:rsidRDefault="00050A99">
            <w:pPr>
              <w:ind w:firstLine="480"/>
              <w:jc w:val="distribute"/>
              <w:rPr>
                <w:rFonts w:ascii="仿宋" w:eastAsia="仿宋" w:hAnsi="仿宋" w:cs="仿宋"/>
                <w:b/>
                <w:bCs/>
                <w:sz w:val="28"/>
                <w:szCs w:val="28"/>
              </w:rPr>
            </w:pPr>
            <w:r>
              <w:rPr>
                <w:rFonts w:ascii="仿宋" w:eastAsia="仿宋" w:hAnsi="仿宋" w:cs="仿宋" w:hint="eastAsia"/>
                <w:b/>
                <w:bCs/>
                <w:sz w:val="28"/>
                <w:szCs w:val="28"/>
              </w:rPr>
              <w:t>项目名称：</w:t>
            </w:r>
          </w:p>
        </w:tc>
        <w:tc>
          <w:tcPr>
            <w:tcW w:w="4676" w:type="dxa"/>
            <w:tcBorders>
              <w:bottom w:val="single" w:sz="4" w:space="0" w:color="auto"/>
            </w:tcBorders>
            <w:vAlign w:val="bottom"/>
          </w:tcPr>
          <w:p w:rsidR="008F3BEE" w:rsidRDefault="00050A99">
            <w:pPr>
              <w:spacing w:line="360" w:lineRule="exact"/>
              <w:ind w:firstLine="482"/>
              <w:jc w:val="center"/>
              <w:rPr>
                <w:rFonts w:ascii="仿宋" w:eastAsia="仿宋" w:hAnsi="仿宋" w:cs="仿宋"/>
                <w:b/>
                <w:sz w:val="28"/>
                <w:szCs w:val="28"/>
              </w:rPr>
            </w:pPr>
            <w:r>
              <w:rPr>
                <w:rFonts w:ascii="仿宋" w:eastAsia="仿宋" w:hAnsi="仿宋" w:cs="仿宋" w:hint="eastAsia"/>
                <w:b/>
                <w:sz w:val="28"/>
                <w:szCs w:val="28"/>
              </w:rPr>
              <w:t>福建省高技能人才培训基地</w:t>
            </w:r>
          </w:p>
          <w:p w:rsidR="008F3BEE" w:rsidRDefault="00050A99">
            <w:pPr>
              <w:spacing w:line="360" w:lineRule="exact"/>
              <w:ind w:firstLine="482"/>
              <w:jc w:val="center"/>
              <w:rPr>
                <w:rFonts w:ascii="仿宋" w:eastAsia="仿宋" w:hAnsi="仿宋" w:cs="仿宋"/>
                <w:b/>
                <w:sz w:val="28"/>
                <w:szCs w:val="28"/>
              </w:rPr>
            </w:pPr>
            <w:r>
              <w:rPr>
                <w:rFonts w:ascii="仿宋" w:eastAsia="仿宋" w:hAnsi="仿宋" w:cs="仿宋" w:hint="eastAsia"/>
                <w:b/>
                <w:sz w:val="28"/>
                <w:szCs w:val="28"/>
              </w:rPr>
              <w:t>中级电工实</w:t>
            </w:r>
            <w:proofErr w:type="gramStart"/>
            <w:r>
              <w:rPr>
                <w:rFonts w:ascii="仿宋" w:eastAsia="仿宋" w:hAnsi="仿宋" w:cs="仿宋" w:hint="eastAsia"/>
                <w:b/>
                <w:sz w:val="28"/>
                <w:szCs w:val="28"/>
              </w:rPr>
              <w:t>训设备</w:t>
            </w:r>
            <w:proofErr w:type="gramEnd"/>
          </w:p>
        </w:tc>
      </w:tr>
      <w:tr w:rsidR="008F3BEE">
        <w:trPr>
          <w:trHeight w:val="680"/>
          <w:jc w:val="center"/>
        </w:trPr>
        <w:tc>
          <w:tcPr>
            <w:tcW w:w="2903" w:type="dxa"/>
            <w:vAlign w:val="bottom"/>
          </w:tcPr>
          <w:p w:rsidR="008F3BEE" w:rsidRDefault="00050A99">
            <w:pPr>
              <w:ind w:firstLine="480"/>
              <w:jc w:val="distribute"/>
              <w:rPr>
                <w:rFonts w:ascii="仿宋" w:eastAsia="仿宋" w:hAnsi="仿宋" w:cs="仿宋"/>
                <w:b/>
                <w:sz w:val="28"/>
                <w:szCs w:val="28"/>
              </w:rPr>
            </w:pPr>
            <w:r>
              <w:rPr>
                <w:rFonts w:ascii="仿宋" w:eastAsia="仿宋" w:hAnsi="仿宋" w:cs="仿宋" w:hint="eastAsia"/>
                <w:b/>
                <w:bCs/>
                <w:sz w:val="28"/>
                <w:szCs w:val="28"/>
              </w:rPr>
              <w:t>实训室名称：</w:t>
            </w:r>
          </w:p>
        </w:tc>
        <w:tc>
          <w:tcPr>
            <w:tcW w:w="4676" w:type="dxa"/>
            <w:tcBorders>
              <w:bottom w:val="single" w:sz="4" w:space="0" w:color="auto"/>
            </w:tcBorders>
            <w:vAlign w:val="bottom"/>
          </w:tcPr>
          <w:p w:rsidR="008F3BEE" w:rsidRDefault="00050A99">
            <w:pPr>
              <w:spacing w:line="360" w:lineRule="exact"/>
              <w:ind w:firstLine="482"/>
              <w:jc w:val="center"/>
              <w:rPr>
                <w:rFonts w:ascii="仿宋" w:eastAsia="仿宋" w:hAnsi="仿宋" w:cs="仿宋"/>
                <w:b/>
                <w:sz w:val="28"/>
                <w:szCs w:val="28"/>
              </w:rPr>
            </w:pPr>
            <w:r>
              <w:rPr>
                <w:rFonts w:ascii="仿宋" w:eastAsia="仿宋" w:hAnsi="仿宋" w:cs="仿宋" w:hint="eastAsia"/>
                <w:b/>
                <w:sz w:val="28"/>
                <w:szCs w:val="28"/>
              </w:rPr>
              <w:t>电气控制技术实训室</w:t>
            </w:r>
          </w:p>
        </w:tc>
      </w:tr>
      <w:tr w:rsidR="008F3BEE">
        <w:trPr>
          <w:trHeight w:val="680"/>
          <w:jc w:val="center"/>
        </w:trPr>
        <w:tc>
          <w:tcPr>
            <w:tcW w:w="2903" w:type="dxa"/>
            <w:vAlign w:val="bottom"/>
          </w:tcPr>
          <w:p w:rsidR="008F3BEE" w:rsidRDefault="00050A99">
            <w:pPr>
              <w:ind w:firstLine="480"/>
              <w:jc w:val="distribute"/>
              <w:rPr>
                <w:rFonts w:ascii="仿宋" w:eastAsia="仿宋" w:hAnsi="仿宋" w:cs="仿宋"/>
                <w:b/>
                <w:bCs/>
                <w:sz w:val="28"/>
                <w:szCs w:val="28"/>
              </w:rPr>
            </w:pPr>
            <w:r>
              <w:rPr>
                <w:rFonts w:ascii="仿宋" w:eastAsia="仿宋" w:hAnsi="仿宋" w:cs="仿宋" w:hint="eastAsia"/>
                <w:b/>
                <w:bCs/>
                <w:sz w:val="28"/>
                <w:szCs w:val="28"/>
              </w:rPr>
              <w:t>申报单位：</w:t>
            </w:r>
          </w:p>
        </w:tc>
        <w:tc>
          <w:tcPr>
            <w:tcW w:w="4676" w:type="dxa"/>
            <w:tcBorders>
              <w:bottom w:val="single" w:sz="4" w:space="0" w:color="auto"/>
            </w:tcBorders>
            <w:vAlign w:val="bottom"/>
          </w:tcPr>
          <w:p w:rsidR="008F3BEE" w:rsidRDefault="00050A99">
            <w:pPr>
              <w:ind w:firstLine="480"/>
              <w:jc w:val="center"/>
              <w:rPr>
                <w:rFonts w:ascii="仿宋" w:eastAsia="仿宋" w:hAnsi="仿宋" w:cs="仿宋"/>
                <w:b/>
                <w:sz w:val="28"/>
                <w:szCs w:val="28"/>
              </w:rPr>
            </w:pPr>
            <w:r>
              <w:rPr>
                <w:rFonts w:ascii="仿宋" w:eastAsia="仿宋" w:hAnsi="仿宋" w:cs="仿宋" w:hint="eastAsia"/>
                <w:b/>
                <w:sz w:val="28"/>
                <w:szCs w:val="28"/>
              </w:rPr>
              <w:t>自动化工程系</w:t>
            </w:r>
          </w:p>
        </w:tc>
      </w:tr>
      <w:tr w:rsidR="008F3BEE">
        <w:trPr>
          <w:trHeight w:val="680"/>
          <w:jc w:val="center"/>
        </w:trPr>
        <w:tc>
          <w:tcPr>
            <w:tcW w:w="2903" w:type="dxa"/>
            <w:vAlign w:val="bottom"/>
          </w:tcPr>
          <w:p w:rsidR="008F3BEE" w:rsidRDefault="00050A99">
            <w:pPr>
              <w:ind w:firstLine="480"/>
              <w:jc w:val="distribute"/>
              <w:rPr>
                <w:rFonts w:ascii="仿宋" w:eastAsia="仿宋" w:hAnsi="仿宋" w:cs="仿宋"/>
                <w:b/>
                <w:sz w:val="28"/>
                <w:szCs w:val="28"/>
              </w:rPr>
            </w:pPr>
            <w:r>
              <w:rPr>
                <w:rFonts w:ascii="仿宋" w:eastAsia="仿宋" w:hAnsi="仿宋" w:cs="仿宋" w:hint="eastAsia"/>
                <w:b/>
                <w:bCs/>
                <w:sz w:val="28"/>
                <w:szCs w:val="28"/>
              </w:rPr>
              <w:t>预算金额（万元）：</w:t>
            </w:r>
          </w:p>
        </w:tc>
        <w:tc>
          <w:tcPr>
            <w:tcW w:w="4676" w:type="dxa"/>
            <w:tcBorders>
              <w:top w:val="single" w:sz="4" w:space="0" w:color="auto"/>
              <w:bottom w:val="single" w:sz="4" w:space="0" w:color="auto"/>
            </w:tcBorders>
            <w:vAlign w:val="bottom"/>
          </w:tcPr>
          <w:p w:rsidR="008F3BEE" w:rsidRDefault="00050A99">
            <w:pPr>
              <w:ind w:firstLine="480"/>
              <w:jc w:val="center"/>
              <w:rPr>
                <w:rFonts w:ascii="仿宋" w:eastAsia="仿宋" w:hAnsi="仿宋" w:cs="仿宋"/>
                <w:b/>
                <w:sz w:val="28"/>
                <w:szCs w:val="28"/>
              </w:rPr>
            </w:pPr>
            <w:r>
              <w:rPr>
                <w:rFonts w:ascii="仿宋" w:eastAsia="仿宋" w:hAnsi="仿宋" w:cs="仿宋"/>
                <w:b/>
                <w:sz w:val="28"/>
                <w:szCs w:val="28"/>
              </w:rPr>
              <w:t>40</w:t>
            </w:r>
          </w:p>
        </w:tc>
      </w:tr>
      <w:tr w:rsidR="008F3BEE">
        <w:trPr>
          <w:trHeight w:val="680"/>
          <w:jc w:val="center"/>
        </w:trPr>
        <w:tc>
          <w:tcPr>
            <w:tcW w:w="2903" w:type="dxa"/>
            <w:vAlign w:val="bottom"/>
          </w:tcPr>
          <w:p w:rsidR="008F3BEE" w:rsidRDefault="00050A99">
            <w:pPr>
              <w:ind w:firstLine="480"/>
              <w:jc w:val="distribute"/>
              <w:rPr>
                <w:rFonts w:ascii="仿宋" w:eastAsia="仿宋" w:hAnsi="仿宋" w:cs="仿宋"/>
                <w:b/>
                <w:sz w:val="28"/>
                <w:szCs w:val="28"/>
              </w:rPr>
            </w:pPr>
            <w:r>
              <w:rPr>
                <w:rFonts w:ascii="仿宋" w:eastAsia="仿宋" w:hAnsi="仿宋" w:cs="仿宋" w:hint="eastAsia"/>
                <w:b/>
                <w:bCs/>
                <w:sz w:val="28"/>
                <w:szCs w:val="28"/>
              </w:rPr>
              <w:t>项目负责人：</w:t>
            </w:r>
          </w:p>
        </w:tc>
        <w:tc>
          <w:tcPr>
            <w:tcW w:w="4676" w:type="dxa"/>
            <w:tcBorders>
              <w:top w:val="single" w:sz="4" w:space="0" w:color="auto"/>
              <w:bottom w:val="single" w:sz="4" w:space="0" w:color="auto"/>
            </w:tcBorders>
            <w:vAlign w:val="bottom"/>
          </w:tcPr>
          <w:p w:rsidR="008F3BEE" w:rsidRDefault="00050A99">
            <w:pPr>
              <w:ind w:firstLine="480"/>
              <w:jc w:val="center"/>
              <w:rPr>
                <w:rFonts w:ascii="仿宋" w:eastAsia="仿宋" w:hAnsi="仿宋" w:cs="仿宋"/>
                <w:b/>
                <w:sz w:val="28"/>
                <w:szCs w:val="28"/>
              </w:rPr>
            </w:pPr>
            <w:r>
              <w:rPr>
                <w:rFonts w:ascii="仿宋" w:eastAsia="仿宋" w:hAnsi="仿宋" w:cs="仿宋" w:hint="eastAsia"/>
                <w:b/>
                <w:sz w:val="28"/>
                <w:szCs w:val="28"/>
              </w:rPr>
              <w:t>林寿光</w:t>
            </w:r>
          </w:p>
        </w:tc>
      </w:tr>
      <w:tr w:rsidR="008F3BEE">
        <w:trPr>
          <w:trHeight w:val="680"/>
          <w:jc w:val="center"/>
        </w:trPr>
        <w:tc>
          <w:tcPr>
            <w:tcW w:w="2903" w:type="dxa"/>
            <w:vAlign w:val="bottom"/>
          </w:tcPr>
          <w:p w:rsidR="008F3BEE" w:rsidRDefault="00050A99">
            <w:pPr>
              <w:ind w:firstLine="480"/>
              <w:jc w:val="distribute"/>
              <w:rPr>
                <w:rFonts w:ascii="仿宋" w:eastAsia="仿宋" w:hAnsi="仿宋" w:cs="仿宋"/>
                <w:b/>
                <w:sz w:val="28"/>
                <w:szCs w:val="28"/>
              </w:rPr>
            </w:pPr>
            <w:r>
              <w:rPr>
                <w:rFonts w:ascii="仿宋" w:eastAsia="仿宋" w:hAnsi="仿宋" w:cs="仿宋" w:hint="eastAsia"/>
                <w:b/>
                <w:bCs/>
                <w:sz w:val="28"/>
                <w:szCs w:val="28"/>
              </w:rPr>
              <w:t>联系电话：</w:t>
            </w:r>
          </w:p>
        </w:tc>
        <w:tc>
          <w:tcPr>
            <w:tcW w:w="4676" w:type="dxa"/>
            <w:tcBorders>
              <w:top w:val="single" w:sz="4" w:space="0" w:color="auto"/>
              <w:bottom w:val="single" w:sz="4" w:space="0" w:color="auto"/>
            </w:tcBorders>
            <w:vAlign w:val="bottom"/>
          </w:tcPr>
          <w:p w:rsidR="008F3BEE" w:rsidRDefault="00050A99">
            <w:pPr>
              <w:ind w:firstLine="480"/>
              <w:jc w:val="center"/>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b/>
                <w:sz w:val="28"/>
                <w:szCs w:val="28"/>
              </w:rPr>
              <w:t>3799688952</w:t>
            </w:r>
          </w:p>
        </w:tc>
      </w:tr>
      <w:tr w:rsidR="008F3BEE">
        <w:trPr>
          <w:trHeight w:val="680"/>
          <w:jc w:val="center"/>
        </w:trPr>
        <w:tc>
          <w:tcPr>
            <w:tcW w:w="2903" w:type="dxa"/>
            <w:vAlign w:val="bottom"/>
          </w:tcPr>
          <w:p w:rsidR="008F3BEE" w:rsidRDefault="00050A99">
            <w:pPr>
              <w:ind w:firstLine="480"/>
              <w:jc w:val="distribute"/>
              <w:rPr>
                <w:rFonts w:ascii="仿宋" w:eastAsia="仿宋" w:hAnsi="仿宋" w:cs="仿宋"/>
                <w:b/>
                <w:bCs/>
                <w:sz w:val="28"/>
                <w:szCs w:val="28"/>
              </w:rPr>
            </w:pPr>
            <w:r>
              <w:rPr>
                <w:rFonts w:ascii="仿宋" w:eastAsia="仿宋" w:hAnsi="仿宋" w:cs="仿宋" w:hint="eastAsia"/>
                <w:b/>
                <w:bCs/>
                <w:sz w:val="28"/>
                <w:szCs w:val="28"/>
              </w:rPr>
              <w:t>填报日期：</w:t>
            </w:r>
          </w:p>
        </w:tc>
        <w:tc>
          <w:tcPr>
            <w:tcW w:w="4676" w:type="dxa"/>
            <w:tcBorders>
              <w:top w:val="single" w:sz="4" w:space="0" w:color="auto"/>
              <w:bottom w:val="single" w:sz="4" w:space="0" w:color="auto"/>
            </w:tcBorders>
            <w:vAlign w:val="bottom"/>
          </w:tcPr>
          <w:p w:rsidR="008F3BEE" w:rsidRDefault="00050A99">
            <w:pPr>
              <w:ind w:firstLine="480"/>
              <w:jc w:val="center"/>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b/>
                <w:bCs/>
                <w:sz w:val="28"/>
                <w:szCs w:val="28"/>
              </w:rPr>
              <w:t>025</w:t>
            </w:r>
            <w:r>
              <w:rPr>
                <w:rFonts w:ascii="仿宋" w:eastAsia="仿宋" w:hAnsi="仿宋" w:cs="仿宋" w:hint="eastAsia"/>
                <w:b/>
                <w:bCs/>
                <w:sz w:val="28"/>
                <w:szCs w:val="28"/>
              </w:rPr>
              <w:t>年</w:t>
            </w:r>
            <w:r>
              <w:rPr>
                <w:rFonts w:ascii="仿宋" w:eastAsia="仿宋" w:hAnsi="仿宋" w:cs="仿宋"/>
                <w:b/>
                <w:bCs/>
                <w:sz w:val="28"/>
                <w:szCs w:val="28"/>
              </w:rPr>
              <w:t>7</w:t>
            </w:r>
            <w:r>
              <w:rPr>
                <w:rFonts w:ascii="仿宋" w:eastAsia="仿宋" w:hAnsi="仿宋" w:cs="仿宋" w:hint="eastAsia"/>
                <w:b/>
                <w:bCs/>
                <w:sz w:val="28"/>
                <w:szCs w:val="28"/>
              </w:rPr>
              <w:t>月</w:t>
            </w:r>
          </w:p>
        </w:tc>
      </w:tr>
    </w:tbl>
    <w:p w:rsidR="008F3BEE" w:rsidRDefault="008F3BEE">
      <w:pPr>
        <w:rPr>
          <w:rFonts w:ascii="宋体" w:hAnsi="宋体"/>
          <w:color w:val="FF0000"/>
          <w:sz w:val="28"/>
          <w:szCs w:val="28"/>
        </w:rPr>
      </w:pPr>
    </w:p>
    <w:p w:rsidR="008F3BEE" w:rsidRDefault="008F3BEE">
      <w:pPr>
        <w:rPr>
          <w:rFonts w:ascii="宋体" w:hAnsi="宋体"/>
          <w:color w:val="FF0000"/>
          <w:sz w:val="28"/>
          <w:szCs w:val="28"/>
        </w:rPr>
      </w:pPr>
    </w:p>
    <w:p w:rsidR="008F3BEE" w:rsidRDefault="008F3BEE">
      <w:pPr>
        <w:rPr>
          <w:rFonts w:ascii="宋体" w:hAnsi="宋体"/>
          <w:color w:val="FF0000"/>
          <w:sz w:val="28"/>
          <w:szCs w:val="28"/>
        </w:rPr>
      </w:pPr>
    </w:p>
    <w:p w:rsidR="008F3BEE" w:rsidRDefault="008F3BEE">
      <w:pPr>
        <w:rPr>
          <w:rFonts w:ascii="宋体" w:hAnsi="宋体"/>
          <w:color w:val="FF0000"/>
          <w:sz w:val="28"/>
          <w:szCs w:val="28"/>
        </w:rPr>
      </w:pPr>
    </w:p>
    <w:p w:rsidR="008F3BEE" w:rsidRDefault="008F3BEE">
      <w:pPr>
        <w:pStyle w:val="a0"/>
        <w:ind w:firstLine="280"/>
        <w:rPr>
          <w:rFonts w:ascii="宋体" w:hAnsi="宋体"/>
          <w:color w:val="FF0000"/>
          <w:sz w:val="28"/>
          <w:szCs w:val="28"/>
        </w:rPr>
      </w:pPr>
    </w:p>
    <w:p w:rsidR="008F3BEE" w:rsidRDefault="008F3BEE">
      <w:pPr>
        <w:pStyle w:val="a0"/>
        <w:ind w:firstLine="280"/>
        <w:rPr>
          <w:rFonts w:ascii="宋体" w:hAnsi="宋体"/>
          <w:color w:val="FF0000"/>
          <w:sz w:val="28"/>
          <w:szCs w:val="28"/>
        </w:rPr>
      </w:pPr>
    </w:p>
    <w:p w:rsidR="008F3BEE" w:rsidRDefault="00050A99">
      <w:pPr>
        <w:jc w:val="center"/>
        <w:rPr>
          <w:rFonts w:ascii="宋体" w:hAnsi="宋体" w:cs="仿宋"/>
          <w:b/>
          <w:color w:val="000000"/>
          <w:kern w:val="0"/>
          <w:sz w:val="30"/>
          <w:szCs w:val="30"/>
          <w:shd w:val="clear" w:color="auto" w:fill="FFFFFF"/>
        </w:rPr>
      </w:pPr>
      <w:r>
        <w:rPr>
          <w:rFonts w:ascii="宋体" w:hAnsi="宋体" w:cs="仿宋" w:hint="eastAsia"/>
          <w:b/>
          <w:color w:val="000000"/>
          <w:kern w:val="0"/>
          <w:sz w:val="30"/>
          <w:szCs w:val="30"/>
          <w:shd w:val="clear" w:color="auto" w:fill="FFFFFF"/>
        </w:rPr>
        <w:t>编制说明</w:t>
      </w:r>
    </w:p>
    <w:p w:rsidR="008F3BEE" w:rsidRDefault="008F3BEE">
      <w:pPr>
        <w:widowControl/>
        <w:spacing w:line="560" w:lineRule="atLeast"/>
        <w:ind w:firstLine="640"/>
        <w:jc w:val="left"/>
        <w:rPr>
          <w:rFonts w:ascii="宋体" w:hAnsi="宋体" w:cs="仿宋"/>
          <w:color w:val="000000"/>
          <w:kern w:val="0"/>
          <w:sz w:val="28"/>
          <w:szCs w:val="28"/>
          <w:shd w:val="clear" w:color="auto" w:fill="FFFFFF"/>
        </w:rPr>
      </w:pPr>
    </w:p>
    <w:p w:rsidR="008F3BEE" w:rsidRDefault="00050A99">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ascii="宋体" w:hAnsi="宋体" w:cs="仿宋" w:hint="eastAsia"/>
          <w:color w:val="000000"/>
          <w:kern w:val="0"/>
          <w:sz w:val="28"/>
          <w:szCs w:val="28"/>
          <w:shd w:val="clear" w:color="auto" w:fill="FFFFFF"/>
        </w:rPr>
        <w:t>申购单位负责根据采购需求书编制采购实施计划。</w:t>
      </w:r>
    </w:p>
    <w:p w:rsidR="008F3BEE" w:rsidRDefault="00050A99">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ascii="宋体" w:hAnsi="宋体" w:cs="仿宋" w:hint="eastAsia"/>
          <w:color w:val="000000"/>
          <w:kern w:val="0"/>
          <w:sz w:val="28"/>
          <w:szCs w:val="28"/>
          <w:shd w:val="clear" w:color="auto" w:fill="FFFFFF"/>
        </w:rPr>
        <w:t>后勤管理处负责指导申购单位填写“合同订立安排”部分内容。</w:t>
      </w:r>
    </w:p>
    <w:p w:rsidR="008F3BEE" w:rsidRDefault="00050A99">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ascii="宋体" w:hAnsi="宋体" w:cs="仿宋" w:hint="eastAsia"/>
          <w:color w:val="000000"/>
          <w:kern w:val="0"/>
          <w:sz w:val="28"/>
          <w:szCs w:val="28"/>
          <w:shd w:val="clear" w:color="auto" w:fill="FFFFFF"/>
        </w:rPr>
        <w:t>公共实</w:t>
      </w:r>
      <w:proofErr w:type="gramStart"/>
      <w:r>
        <w:rPr>
          <w:rFonts w:ascii="宋体" w:hAnsi="宋体" w:cs="仿宋" w:hint="eastAsia"/>
          <w:color w:val="000000"/>
          <w:kern w:val="0"/>
          <w:sz w:val="28"/>
          <w:szCs w:val="28"/>
          <w:shd w:val="clear" w:color="auto" w:fill="FFFFFF"/>
        </w:rPr>
        <w:t>训管理</w:t>
      </w:r>
      <w:proofErr w:type="gramEnd"/>
      <w:r>
        <w:rPr>
          <w:rFonts w:ascii="宋体" w:hAnsi="宋体" w:cs="仿宋" w:hint="eastAsia"/>
          <w:color w:val="000000"/>
          <w:kern w:val="0"/>
          <w:sz w:val="28"/>
          <w:szCs w:val="28"/>
          <w:shd w:val="clear" w:color="auto" w:fill="FFFFFF"/>
        </w:rPr>
        <w:t>中心负责指导申购单位填写“</w:t>
      </w:r>
      <w:r>
        <w:rPr>
          <w:rFonts w:ascii="黑体" w:eastAsia="黑体" w:hAnsi="黑体" w:hint="eastAsia"/>
          <w:sz w:val="24"/>
          <w:szCs w:val="24"/>
        </w:rPr>
        <w:t>合同管理安排</w:t>
      </w:r>
      <w:r>
        <w:rPr>
          <w:rFonts w:ascii="宋体" w:hAnsi="宋体" w:cs="仿宋" w:hint="eastAsia"/>
          <w:color w:val="000000"/>
          <w:kern w:val="0"/>
          <w:sz w:val="28"/>
          <w:szCs w:val="28"/>
          <w:shd w:val="clear" w:color="auto" w:fill="FFFFFF"/>
        </w:rPr>
        <w:t>”部分内容。</w:t>
      </w:r>
    </w:p>
    <w:p w:rsidR="008F3BEE" w:rsidRDefault="00050A99">
      <w:pPr>
        <w:widowControl/>
        <w:spacing w:line="560" w:lineRule="atLeast"/>
        <w:ind w:firstLine="640"/>
        <w:jc w:val="left"/>
        <w:rPr>
          <w:rFonts w:ascii="宋体" w:hAnsi="宋体" w:cs="仿宋"/>
          <w:sz w:val="28"/>
          <w:szCs w:val="28"/>
        </w:rPr>
      </w:pPr>
      <w:r>
        <w:rPr>
          <w:rFonts w:ascii="宋体" w:hAnsi="宋体" w:cs="仿宋" w:hint="eastAsia"/>
          <w:color w:val="000000"/>
          <w:kern w:val="0"/>
          <w:sz w:val="28"/>
          <w:szCs w:val="28"/>
          <w:shd w:val="clear" w:color="auto" w:fill="FFFFFF"/>
        </w:rPr>
        <w:t>四、编制的采购实施计划应当符合《财政部关于印发政府采购需求管理办法的通知》（财库〔</w:t>
      </w:r>
      <w:r>
        <w:rPr>
          <w:rFonts w:ascii="宋体" w:hAnsi="宋体" w:cs="仿宋" w:hint="eastAsia"/>
          <w:color w:val="000000"/>
          <w:kern w:val="0"/>
          <w:sz w:val="28"/>
          <w:szCs w:val="28"/>
          <w:shd w:val="clear" w:color="auto" w:fill="FFFFFF"/>
        </w:rPr>
        <w:t>2021</w:t>
      </w:r>
      <w:r>
        <w:rPr>
          <w:rFonts w:ascii="宋体" w:hAnsi="宋体" w:cs="仿宋" w:hint="eastAsia"/>
          <w:color w:val="000000"/>
          <w:kern w:val="0"/>
          <w:sz w:val="28"/>
          <w:szCs w:val="28"/>
          <w:shd w:val="clear" w:color="auto" w:fill="FFFFFF"/>
        </w:rPr>
        <w:t>〕</w:t>
      </w:r>
      <w:r>
        <w:rPr>
          <w:rFonts w:ascii="宋体" w:hAnsi="宋体" w:cs="仿宋" w:hint="eastAsia"/>
          <w:color w:val="000000"/>
          <w:kern w:val="0"/>
          <w:sz w:val="28"/>
          <w:szCs w:val="28"/>
          <w:shd w:val="clear" w:color="auto" w:fill="FFFFFF"/>
        </w:rPr>
        <w:t>22</w:t>
      </w:r>
      <w:r>
        <w:rPr>
          <w:rFonts w:ascii="宋体" w:hAnsi="宋体" w:cs="仿宋" w:hint="eastAsia"/>
          <w:color w:val="000000"/>
          <w:kern w:val="0"/>
          <w:sz w:val="28"/>
          <w:szCs w:val="28"/>
          <w:shd w:val="clear" w:color="auto" w:fill="FFFFFF"/>
        </w:rPr>
        <w:t>号）要求及政府采购的相关规定。</w:t>
      </w:r>
    </w:p>
    <w:p w:rsidR="008F3BEE" w:rsidRDefault="00050A99">
      <w:pPr>
        <w:widowControl/>
        <w:spacing w:line="560" w:lineRule="atLeast"/>
        <w:ind w:firstLine="640"/>
        <w:jc w:val="left"/>
        <w:rPr>
          <w:rFonts w:ascii="宋体" w:hAnsi="宋体" w:cs="仿宋"/>
          <w:sz w:val="28"/>
          <w:szCs w:val="28"/>
        </w:rPr>
      </w:pPr>
      <w:r>
        <w:rPr>
          <w:rFonts w:ascii="宋体" w:hAnsi="宋体" w:cs="仿宋" w:hint="eastAsia"/>
          <w:color w:val="000000"/>
          <w:kern w:val="0"/>
          <w:sz w:val="28"/>
          <w:szCs w:val="28"/>
          <w:shd w:val="clear" w:color="auto" w:fill="FFFFFF"/>
        </w:rPr>
        <w:t>五、斜体字部分属于提醒内容，编制时应删除。</w:t>
      </w:r>
    </w:p>
    <w:p w:rsidR="008F3BEE" w:rsidRDefault="00050A99">
      <w:pPr>
        <w:widowControl/>
        <w:spacing w:line="560" w:lineRule="atLeast"/>
        <w:ind w:firstLine="640"/>
        <w:jc w:val="left"/>
        <w:rPr>
          <w:rFonts w:ascii="宋体" w:hAnsi="宋体" w:cs="仿宋"/>
          <w:sz w:val="28"/>
          <w:szCs w:val="28"/>
        </w:rPr>
      </w:pPr>
      <w:r>
        <w:rPr>
          <w:rFonts w:ascii="宋体" w:hAnsi="宋体" w:cs="仿宋" w:hint="eastAsia"/>
          <w:color w:val="000000"/>
          <w:kern w:val="0"/>
          <w:sz w:val="28"/>
          <w:szCs w:val="28"/>
          <w:shd w:val="clear" w:color="auto" w:fill="FFFFFF"/>
        </w:rPr>
        <w:t>六、对不适用的内容应删除，并调整相应序号。</w:t>
      </w:r>
    </w:p>
    <w:p w:rsidR="008F3BEE" w:rsidRDefault="008F3BEE">
      <w:pPr>
        <w:rPr>
          <w:sz w:val="28"/>
          <w:szCs w:val="28"/>
        </w:rPr>
      </w:pPr>
    </w:p>
    <w:p w:rsidR="008F3BEE" w:rsidRDefault="008F3BEE">
      <w:pPr>
        <w:spacing w:line="360" w:lineRule="auto"/>
      </w:pPr>
    </w:p>
    <w:p w:rsidR="008F3BEE" w:rsidRDefault="008F3BEE">
      <w:pPr>
        <w:widowControl/>
        <w:shd w:val="clear" w:color="auto" w:fill="FFFFFF"/>
        <w:spacing w:line="360" w:lineRule="auto"/>
        <w:ind w:firstLineChars="200" w:firstLine="562"/>
        <w:jc w:val="left"/>
        <w:rPr>
          <w:rFonts w:ascii="宋体" w:hAnsi="宋体" w:cs="Arial"/>
          <w:b/>
          <w:color w:val="333333"/>
          <w:kern w:val="0"/>
          <w:sz w:val="28"/>
          <w:szCs w:val="28"/>
        </w:rPr>
      </w:pPr>
    </w:p>
    <w:p w:rsidR="008F3BEE" w:rsidRDefault="008F3BEE">
      <w:pPr>
        <w:widowControl/>
        <w:shd w:val="clear" w:color="auto" w:fill="FFFFFF"/>
        <w:spacing w:line="360" w:lineRule="auto"/>
        <w:ind w:firstLineChars="200" w:firstLine="562"/>
        <w:jc w:val="left"/>
        <w:rPr>
          <w:rFonts w:ascii="宋体" w:hAnsi="宋体" w:cs="Arial"/>
          <w:b/>
          <w:color w:val="333333"/>
          <w:kern w:val="0"/>
          <w:sz w:val="28"/>
          <w:szCs w:val="28"/>
        </w:rPr>
      </w:pPr>
    </w:p>
    <w:p w:rsidR="008F3BEE" w:rsidRDefault="008F3BEE">
      <w:pPr>
        <w:widowControl/>
        <w:shd w:val="clear" w:color="auto" w:fill="FFFFFF"/>
        <w:spacing w:line="360" w:lineRule="auto"/>
        <w:ind w:firstLineChars="200" w:firstLine="562"/>
        <w:jc w:val="left"/>
        <w:rPr>
          <w:rFonts w:ascii="宋体" w:hAnsi="宋体" w:cs="Arial"/>
          <w:b/>
          <w:color w:val="333333"/>
          <w:kern w:val="0"/>
          <w:sz w:val="28"/>
          <w:szCs w:val="28"/>
        </w:rPr>
      </w:pPr>
    </w:p>
    <w:p w:rsidR="008F3BEE" w:rsidRDefault="008F3BEE">
      <w:pPr>
        <w:widowControl/>
        <w:shd w:val="clear" w:color="auto" w:fill="FFFFFF"/>
        <w:spacing w:line="360" w:lineRule="auto"/>
        <w:ind w:firstLineChars="200" w:firstLine="562"/>
        <w:jc w:val="left"/>
        <w:rPr>
          <w:rFonts w:ascii="宋体" w:hAnsi="宋体" w:cs="Arial"/>
          <w:b/>
          <w:color w:val="333333"/>
          <w:kern w:val="0"/>
          <w:sz w:val="28"/>
          <w:szCs w:val="28"/>
        </w:rPr>
      </w:pPr>
    </w:p>
    <w:p w:rsidR="008F3BEE" w:rsidRDefault="008F3BEE">
      <w:pPr>
        <w:widowControl/>
        <w:shd w:val="clear" w:color="auto" w:fill="FFFFFF"/>
        <w:spacing w:line="360" w:lineRule="auto"/>
        <w:ind w:firstLineChars="200" w:firstLine="562"/>
        <w:jc w:val="left"/>
        <w:rPr>
          <w:rFonts w:ascii="宋体" w:hAnsi="宋体" w:cs="Arial"/>
          <w:b/>
          <w:color w:val="333333"/>
          <w:kern w:val="0"/>
          <w:sz w:val="28"/>
          <w:szCs w:val="28"/>
        </w:rPr>
      </w:pPr>
    </w:p>
    <w:p w:rsidR="008F3BEE" w:rsidRDefault="008F3BEE">
      <w:pPr>
        <w:widowControl/>
        <w:shd w:val="clear" w:color="auto" w:fill="FFFFFF"/>
        <w:spacing w:line="360" w:lineRule="auto"/>
        <w:ind w:firstLineChars="200" w:firstLine="562"/>
        <w:jc w:val="left"/>
        <w:rPr>
          <w:rFonts w:ascii="宋体" w:hAnsi="宋体" w:cs="Arial"/>
          <w:b/>
          <w:color w:val="333333"/>
          <w:kern w:val="0"/>
          <w:sz w:val="28"/>
          <w:szCs w:val="28"/>
        </w:rPr>
      </w:pPr>
    </w:p>
    <w:p w:rsidR="008F3BEE" w:rsidRDefault="008F3BEE">
      <w:pPr>
        <w:widowControl/>
        <w:shd w:val="clear" w:color="auto" w:fill="FFFFFF"/>
        <w:spacing w:line="360" w:lineRule="auto"/>
        <w:ind w:firstLineChars="200" w:firstLine="562"/>
        <w:jc w:val="left"/>
        <w:rPr>
          <w:rFonts w:ascii="宋体" w:hAnsi="宋体" w:cs="Arial"/>
          <w:b/>
          <w:color w:val="333333"/>
          <w:kern w:val="0"/>
          <w:sz w:val="28"/>
          <w:szCs w:val="28"/>
        </w:rPr>
      </w:pPr>
    </w:p>
    <w:p w:rsidR="008F3BEE" w:rsidRDefault="00050A99">
      <w:pPr>
        <w:pStyle w:val="2"/>
        <w:spacing w:line="360" w:lineRule="auto"/>
        <w:ind w:firstLineChars="196" w:firstLine="472"/>
        <w:rPr>
          <w:rFonts w:ascii="黑体" w:eastAsia="黑体" w:hAnsi="黑体"/>
          <w:sz w:val="24"/>
          <w:szCs w:val="24"/>
        </w:rPr>
      </w:pPr>
      <w:r>
        <w:rPr>
          <w:rFonts w:ascii="黑体" w:eastAsia="黑体" w:hAnsi="黑体" w:hint="eastAsia"/>
          <w:sz w:val="24"/>
          <w:szCs w:val="24"/>
        </w:rPr>
        <w:lastRenderedPageBreak/>
        <w:t>一、合同订立安排</w:t>
      </w:r>
    </w:p>
    <w:p w:rsidR="008F3BEE" w:rsidRDefault="00050A99">
      <w:pPr>
        <w:pStyle w:val="11"/>
        <w:spacing w:line="360" w:lineRule="auto"/>
        <w:ind w:firstLine="482"/>
        <w:rPr>
          <w:rFonts w:ascii="宋体" w:hAnsi="宋体"/>
          <w:b/>
          <w:bCs/>
          <w:sz w:val="24"/>
          <w:szCs w:val="24"/>
        </w:rPr>
      </w:pPr>
      <w:bookmarkStart w:id="0" w:name="_Toc13411"/>
      <w:r>
        <w:rPr>
          <w:rFonts w:ascii="宋体" w:hAnsi="宋体" w:hint="eastAsia"/>
          <w:b/>
          <w:bCs/>
          <w:sz w:val="24"/>
          <w:szCs w:val="24"/>
        </w:rPr>
        <w:t>（一）项目采购预算</w:t>
      </w:r>
      <w:bookmarkEnd w:id="0"/>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1.</w:t>
      </w:r>
      <w:r>
        <w:rPr>
          <w:rFonts w:ascii="宋体" w:hAnsi="宋体" w:cs="仿宋" w:hint="eastAsia"/>
          <w:sz w:val="24"/>
          <w:szCs w:val="24"/>
        </w:rPr>
        <w:t>项目采购预算：（币种）大写</w:t>
      </w:r>
      <w:r>
        <w:rPr>
          <w:rFonts w:ascii="宋体" w:hAnsi="宋体" w:cs="仿宋" w:hint="eastAsia"/>
          <w:sz w:val="24"/>
          <w:szCs w:val="24"/>
        </w:rPr>
        <w:t>:</w:t>
      </w:r>
      <w:proofErr w:type="gramStart"/>
      <w:r>
        <w:rPr>
          <w:rFonts w:ascii="宋体" w:hAnsi="宋体" w:cs="仿宋" w:hint="eastAsia"/>
          <w:sz w:val="24"/>
          <w:szCs w:val="24"/>
        </w:rPr>
        <w:t>肆拾万</w:t>
      </w:r>
      <w:proofErr w:type="gramEnd"/>
      <w:r>
        <w:rPr>
          <w:rFonts w:ascii="宋体" w:hAnsi="宋体" w:cs="仿宋" w:hint="eastAsia"/>
          <w:sz w:val="24"/>
          <w:szCs w:val="24"/>
        </w:rPr>
        <w:t>元整，小写：</w:t>
      </w:r>
      <w:r>
        <w:rPr>
          <w:rFonts w:ascii="宋体" w:hAnsi="宋体" w:cs="仿宋"/>
          <w:sz w:val="24"/>
          <w:szCs w:val="24"/>
        </w:rPr>
        <w:t>400000</w:t>
      </w:r>
      <w:r>
        <w:rPr>
          <w:rFonts w:ascii="宋体" w:hAnsi="宋体" w:cs="仿宋" w:hint="eastAsia"/>
          <w:sz w:val="24"/>
          <w:szCs w:val="24"/>
        </w:rPr>
        <w:t>元</w:t>
      </w:r>
    </w:p>
    <w:p w:rsidR="008F3BEE" w:rsidRDefault="00050A99">
      <w:pPr>
        <w:widowControl/>
        <w:spacing w:line="360" w:lineRule="auto"/>
        <w:ind w:firstLine="600"/>
        <w:jc w:val="left"/>
        <w:rPr>
          <w:rFonts w:ascii="宋体" w:hAnsi="宋体" w:cs="仿宋"/>
          <w:sz w:val="24"/>
          <w:szCs w:val="24"/>
          <w:u w:val="single"/>
        </w:rPr>
      </w:pPr>
      <w:r>
        <w:rPr>
          <w:rFonts w:ascii="宋体" w:hAnsi="宋体" w:cs="仿宋" w:hint="eastAsia"/>
          <w:sz w:val="24"/>
          <w:szCs w:val="24"/>
        </w:rPr>
        <w:t>2.</w:t>
      </w:r>
      <w:r>
        <w:rPr>
          <w:rFonts w:ascii="宋体" w:hAnsi="宋体" w:cs="仿宋" w:hint="eastAsia"/>
          <w:sz w:val="24"/>
          <w:szCs w:val="24"/>
        </w:rPr>
        <w:t>项目最高限价：（币种）大写</w:t>
      </w:r>
      <w:r>
        <w:rPr>
          <w:rFonts w:ascii="宋体" w:hAnsi="宋体" w:cs="仿宋" w:hint="eastAsia"/>
          <w:sz w:val="24"/>
          <w:szCs w:val="24"/>
        </w:rPr>
        <w:t>:</w:t>
      </w:r>
      <w:proofErr w:type="gramStart"/>
      <w:r>
        <w:rPr>
          <w:rFonts w:ascii="宋体" w:hAnsi="宋体" w:cs="仿宋" w:hint="eastAsia"/>
          <w:sz w:val="24"/>
          <w:szCs w:val="24"/>
        </w:rPr>
        <w:t>肆拾万</w:t>
      </w:r>
      <w:proofErr w:type="gramEnd"/>
      <w:r>
        <w:rPr>
          <w:rFonts w:ascii="宋体" w:hAnsi="宋体" w:cs="仿宋" w:hint="eastAsia"/>
          <w:sz w:val="24"/>
          <w:szCs w:val="24"/>
        </w:rPr>
        <w:t>元整，小写：</w:t>
      </w:r>
      <w:r>
        <w:rPr>
          <w:rFonts w:ascii="宋体" w:hAnsi="宋体" w:cs="仿宋"/>
          <w:sz w:val="24"/>
          <w:szCs w:val="24"/>
        </w:rPr>
        <w:t>400000</w:t>
      </w:r>
      <w:r>
        <w:rPr>
          <w:rFonts w:ascii="宋体" w:hAnsi="宋体" w:cs="仿宋" w:hint="eastAsia"/>
          <w:sz w:val="24"/>
          <w:szCs w:val="24"/>
        </w:rPr>
        <w:t>元</w:t>
      </w:r>
    </w:p>
    <w:p w:rsidR="008F3BEE" w:rsidRDefault="00050A99">
      <w:pPr>
        <w:pStyle w:val="11"/>
        <w:spacing w:afterLines="50" w:after="156" w:line="360" w:lineRule="auto"/>
        <w:ind w:firstLine="482"/>
        <w:rPr>
          <w:sz w:val="24"/>
          <w:szCs w:val="24"/>
        </w:rPr>
      </w:pPr>
      <w:bookmarkStart w:id="1" w:name="_Toc23746"/>
      <w:r>
        <w:rPr>
          <w:rFonts w:ascii="宋体" w:hAnsi="宋体" w:hint="eastAsia"/>
          <w:b/>
          <w:bCs/>
          <w:sz w:val="24"/>
          <w:szCs w:val="24"/>
        </w:rPr>
        <w:t>（二）开展采购活动的时间安排</w:t>
      </w:r>
      <w:bookmarkEnd w:id="1"/>
    </w:p>
    <w:tbl>
      <w:tblPr>
        <w:tblStyle w:val="aa"/>
        <w:tblW w:w="0" w:type="auto"/>
        <w:jc w:val="center"/>
        <w:tblLayout w:type="fixed"/>
        <w:tblLook w:val="04A0" w:firstRow="1" w:lastRow="0" w:firstColumn="1" w:lastColumn="0" w:noHBand="0" w:noVBand="1"/>
      </w:tblPr>
      <w:tblGrid>
        <w:gridCol w:w="1100"/>
        <w:gridCol w:w="3827"/>
        <w:gridCol w:w="3261"/>
      </w:tblGrid>
      <w:tr w:rsidR="008F3BEE">
        <w:trPr>
          <w:jc w:val="center"/>
        </w:trPr>
        <w:tc>
          <w:tcPr>
            <w:tcW w:w="1100" w:type="dxa"/>
            <w:noWrap/>
          </w:tcPr>
          <w:p w:rsidR="008F3BEE" w:rsidRDefault="00050A99">
            <w:pPr>
              <w:tabs>
                <w:tab w:val="left" w:pos="864"/>
              </w:tabs>
              <w:spacing w:line="360" w:lineRule="auto"/>
              <w:jc w:val="center"/>
              <w:rPr>
                <w:rFonts w:ascii="宋体" w:hAnsi="宋体"/>
                <w:b/>
                <w:bCs/>
                <w:kern w:val="0"/>
                <w:sz w:val="24"/>
                <w:szCs w:val="24"/>
              </w:rPr>
            </w:pPr>
            <w:r>
              <w:rPr>
                <w:rFonts w:ascii="宋体" w:hAnsi="宋体" w:hint="eastAsia"/>
                <w:b/>
                <w:bCs/>
                <w:kern w:val="0"/>
                <w:sz w:val="24"/>
                <w:szCs w:val="24"/>
              </w:rPr>
              <w:t>序号</w:t>
            </w:r>
          </w:p>
        </w:tc>
        <w:tc>
          <w:tcPr>
            <w:tcW w:w="3827" w:type="dxa"/>
            <w:noWrap/>
          </w:tcPr>
          <w:p w:rsidR="008F3BEE" w:rsidRDefault="00050A99">
            <w:pPr>
              <w:tabs>
                <w:tab w:val="left" w:pos="864"/>
              </w:tabs>
              <w:spacing w:line="360" w:lineRule="auto"/>
              <w:jc w:val="center"/>
              <w:rPr>
                <w:rFonts w:ascii="宋体" w:hAnsi="宋体"/>
                <w:b/>
                <w:bCs/>
                <w:kern w:val="0"/>
                <w:sz w:val="24"/>
                <w:szCs w:val="24"/>
              </w:rPr>
            </w:pPr>
            <w:r>
              <w:rPr>
                <w:rFonts w:ascii="宋体" w:hAnsi="宋体" w:hint="eastAsia"/>
                <w:b/>
                <w:bCs/>
                <w:kern w:val="0"/>
                <w:sz w:val="24"/>
                <w:szCs w:val="24"/>
              </w:rPr>
              <w:t>事项</w:t>
            </w:r>
          </w:p>
        </w:tc>
        <w:tc>
          <w:tcPr>
            <w:tcW w:w="3261" w:type="dxa"/>
            <w:noWrap/>
          </w:tcPr>
          <w:p w:rsidR="008F3BEE" w:rsidRDefault="00050A99">
            <w:pPr>
              <w:tabs>
                <w:tab w:val="left" w:pos="864"/>
              </w:tabs>
              <w:spacing w:line="360" w:lineRule="auto"/>
              <w:jc w:val="center"/>
              <w:rPr>
                <w:rFonts w:ascii="宋体" w:hAnsi="宋体"/>
                <w:b/>
                <w:bCs/>
                <w:kern w:val="0"/>
                <w:sz w:val="24"/>
                <w:szCs w:val="24"/>
              </w:rPr>
            </w:pPr>
            <w:r>
              <w:rPr>
                <w:rFonts w:ascii="宋体" w:hAnsi="宋体" w:hint="eastAsia"/>
                <w:b/>
                <w:bCs/>
                <w:kern w:val="0"/>
                <w:sz w:val="24"/>
                <w:szCs w:val="24"/>
              </w:rPr>
              <w:t>时间安排</w:t>
            </w:r>
          </w:p>
        </w:tc>
      </w:tr>
      <w:tr w:rsidR="008F3BEE">
        <w:trPr>
          <w:jc w:val="center"/>
        </w:trPr>
        <w:tc>
          <w:tcPr>
            <w:tcW w:w="1100" w:type="dxa"/>
            <w:noWrap/>
          </w:tcPr>
          <w:p w:rsidR="008F3BEE" w:rsidRDefault="008F3BEE">
            <w:pPr>
              <w:pStyle w:val="ab"/>
              <w:numPr>
                <w:ilvl w:val="0"/>
                <w:numId w:val="2"/>
              </w:numPr>
              <w:tabs>
                <w:tab w:val="left" w:pos="864"/>
              </w:tabs>
              <w:ind w:firstLineChars="0"/>
              <w:jc w:val="center"/>
              <w:rPr>
                <w:rFonts w:ascii="宋体" w:hAnsi="宋体"/>
                <w:kern w:val="0"/>
                <w:sz w:val="24"/>
                <w:szCs w:val="24"/>
              </w:rPr>
            </w:pPr>
          </w:p>
        </w:tc>
        <w:tc>
          <w:tcPr>
            <w:tcW w:w="3827"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政府采购意向公开</w:t>
            </w:r>
          </w:p>
        </w:tc>
        <w:tc>
          <w:tcPr>
            <w:tcW w:w="3261"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025.06</w:t>
            </w:r>
          </w:p>
        </w:tc>
      </w:tr>
      <w:tr w:rsidR="008F3BEE">
        <w:trPr>
          <w:jc w:val="center"/>
        </w:trPr>
        <w:tc>
          <w:tcPr>
            <w:tcW w:w="1100" w:type="dxa"/>
            <w:noWrap/>
          </w:tcPr>
          <w:p w:rsidR="008F3BEE" w:rsidRDefault="008F3BEE">
            <w:pPr>
              <w:pStyle w:val="ab"/>
              <w:numPr>
                <w:ilvl w:val="0"/>
                <w:numId w:val="2"/>
              </w:numPr>
              <w:tabs>
                <w:tab w:val="left" w:pos="864"/>
              </w:tabs>
              <w:ind w:firstLineChars="0"/>
              <w:jc w:val="center"/>
              <w:rPr>
                <w:rFonts w:ascii="宋体" w:hAnsi="宋体"/>
                <w:kern w:val="0"/>
                <w:sz w:val="24"/>
                <w:szCs w:val="24"/>
              </w:rPr>
            </w:pPr>
          </w:p>
        </w:tc>
        <w:tc>
          <w:tcPr>
            <w:tcW w:w="3827"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政府采购计划申报</w:t>
            </w:r>
          </w:p>
        </w:tc>
        <w:tc>
          <w:tcPr>
            <w:tcW w:w="3261"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025.07</w:t>
            </w:r>
          </w:p>
        </w:tc>
      </w:tr>
      <w:tr w:rsidR="008F3BEE">
        <w:trPr>
          <w:jc w:val="center"/>
        </w:trPr>
        <w:tc>
          <w:tcPr>
            <w:tcW w:w="1100" w:type="dxa"/>
            <w:noWrap/>
          </w:tcPr>
          <w:p w:rsidR="008F3BEE" w:rsidRDefault="008F3BEE">
            <w:pPr>
              <w:pStyle w:val="ab"/>
              <w:numPr>
                <w:ilvl w:val="0"/>
                <w:numId w:val="2"/>
              </w:numPr>
              <w:tabs>
                <w:tab w:val="left" w:pos="864"/>
              </w:tabs>
              <w:ind w:firstLineChars="0"/>
              <w:jc w:val="center"/>
              <w:rPr>
                <w:rFonts w:ascii="宋体" w:hAnsi="宋体"/>
                <w:kern w:val="0"/>
                <w:sz w:val="24"/>
                <w:szCs w:val="24"/>
              </w:rPr>
            </w:pPr>
          </w:p>
        </w:tc>
        <w:tc>
          <w:tcPr>
            <w:tcW w:w="3827"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办理项目备案（如有）</w:t>
            </w:r>
          </w:p>
        </w:tc>
        <w:tc>
          <w:tcPr>
            <w:tcW w:w="3261"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025.07</w:t>
            </w:r>
          </w:p>
        </w:tc>
      </w:tr>
      <w:tr w:rsidR="008F3BEE">
        <w:trPr>
          <w:jc w:val="center"/>
        </w:trPr>
        <w:tc>
          <w:tcPr>
            <w:tcW w:w="1100" w:type="dxa"/>
            <w:noWrap/>
          </w:tcPr>
          <w:p w:rsidR="008F3BEE" w:rsidRDefault="008F3BEE">
            <w:pPr>
              <w:pStyle w:val="ab"/>
              <w:numPr>
                <w:ilvl w:val="0"/>
                <w:numId w:val="2"/>
              </w:numPr>
              <w:tabs>
                <w:tab w:val="left" w:pos="864"/>
              </w:tabs>
              <w:ind w:firstLineChars="0"/>
              <w:jc w:val="center"/>
              <w:rPr>
                <w:rFonts w:ascii="宋体" w:hAnsi="宋体"/>
                <w:kern w:val="0"/>
                <w:sz w:val="24"/>
                <w:szCs w:val="24"/>
              </w:rPr>
            </w:pPr>
          </w:p>
        </w:tc>
        <w:tc>
          <w:tcPr>
            <w:tcW w:w="3827"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编制采购</w:t>
            </w:r>
            <w:r>
              <w:rPr>
                <w:rFonts w:ascii="宋体" w:hAnsi="宋体" w:hint="eastAsia"/>
                <w:kern w:val="0"/>
                <w:sz w:val="24"/>
                <w:szCs w:val="24"/>
              </w:rPr>
              <w:t>/</w:t>
            </w:r>
            <w:r>
              <w:rPr>
                <w:rFonts w:ascii="宋体" w:hAnsi="宋体" w:hint="eastAsia"/>
                <w:kern w:val="0"/>
                <w:sz w:val="24"/>
                <w:szCs w:val="24"/>
              </w:rPr>
              <w:t>招标文件</w:t>
            </w:r>
          </w:p>
        </w:tc>
        <w:tc>
          <w:tcPr>
            <w:tcW w:w="3261"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025.07</w:t>
            </w:r>
          </w:p>
        </w:tc>
      </w:tr>
      <w:tr w:rsidR="008F3BEE">
        <w:trPr>
          <w:jc w:val="center"/>
        </w:trPr>
        <w:tc>
          <w:tcPr>
            <w:tcW w:w="1100" w:type="dxa"/>
            <w:noWrap/>
          </w:tcPr>
          <w:p w:rsidR="008F3BEE" w:rsidRDefault="008F3BEE">
            <w:pPr>
              <w:pStyle w:val="ab"/>
              <w:numPr>
                <w:ilvl w:val="0"/>
                <w:numId w:val="2"/>
              </w:numPr>
              <w:tabs>
                <w:tab w:val="left" w:pos="864"/>
              </w:tabs>
              <w:ind w:firstLineChars="0"/>
              <w:jc w:val="center"/>
              <w:rPr>
                <w:rFonts w:ascii="宋体" w:hAnsi="宋体"/>
                <w:kern w:val="0"/>
                <w:sz w:val="24"/>
                <w:szCs w:val="24"/>
              </w:rPr>
            </w:pPr>
          </w:p>
        </w:tc>
        <w:tc>
          <w:tcPr>
            <w:tcW w:w="3827"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发布采购</w:t>
            </w:r>
            <w:r>
              <w:rPr>
                <w:rFonts w:ascii="宋体" w:hAnsi="宋体" w:hint="eastAsia"/>
                <w:kern w:val="0"/>
                <w:sz w:val="24"/>
                <w:szCs w:val="24"/>
              </w:rPr>
              <w:t>/</w:t>
            </w:r>
            <w:r>
              <w:rPr>
                <w:rFonts w:ascii="宋体" w:hAnsi="宋体" w:hint="eastAsia"/>
                <w:kern w:val="0"/>
                <w:sz w:val="24"/>
                <w:szCs w:val="24"/>
              </w:rPr>
              <w:t>招标公告</w:t>
            </w:r>
          </w:p>
        </w:tc>
        <w:tc>
          <w:tcPr>
            <w:tcW w:w="3261"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025.07</w:t>
            </w:r>
          </w:p>
        </w:tc>
      </w:tr>
      <w:tr w:rsidR="008F3BEE">
        <w:trPr>
          <w:jc w:val="center"/>
        </w:trPr>
        <w:tc>
          <w:tcPr>
            <w:tcW w:w="1100" w:type="dxa"/>
            <w:noWrap/>
          </w:tcPr>
          <w:p w:rsidR="008F3BEE" w:rsidRDefault="008F3BEE">
            <w:pPr>
              <w:pStyle w:val="ab"/>
              <w:numPr>
                <w:ilvl w:val="0"/>
                <w:numId w:val="2"/>
              </w:numPr>
              <w:tabs>
                <w:tab w:val="left" w:pos="864"/>
              </w:tabs>
              <w:ind w:firstLineChars="0"/>
              <w:jc w:val="center"/>
              <w:rPr>
                <w:rFonts w:ascii="宋体" w:hAnsi="宋体"/>
                <w:kern w:val="0"/>
                <w:sz w:val="24"/>
                <w:szCs w:val="24"/>
              </w:rPr>
            </w:pPr>
          </w:p>
        </w:tc>
        <w:tc>
          <w:tcPr>
            <w:tcW w:w="3827"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项目评审</w:t>
            </w:r>
            <w:r>
              <w:rPr>
                <w:rFonts w:ascii="宋体" w:hAnsi="宋体" w:hint="eastAsia"/>
                <w:kern w:val="0"/>
                <w:sz w:val="24"/>
                <w:szCs w:val="24"/>
              </w:rPr>
              <w:t>/</w:t>
            </w:r>
            <w:r>
              <w:rPr>
                <w:rFonts w:ascii="宋体" w:hAnsi="宋体" w:hint="eastAsia"/>
                <w:kern w:val="0"/>
                <w:sz w:val="24"/>
                <w:szCs w:val="24"/>
              </w:rPr>
              <w:t>开标、评标</w:t>
            </w:r>
          </w:p>
        </w:tc>
        <w:tc>
          <w:tcPr>
            <w:tcW w:w="3261"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025.08</w:t>
            </w:r>
          </w:p>
        </w:tc>
      </w:tr>
      <w:tr w:rsidR="008F3BEE">
        <w:trPr>
          <w:jc w:val="center"/>
        </w:trPr>
        <w:tc>
          <w:tcPr>
            <w:tcW w:w="1100" w:type="dxa"/>
            <w:noWrap/>
          </w:tcPr>
          <w:p w:rsidR="008F3BEE" w:rsidRDefault="008F3BEE">
            <w:pPr>
              <w:pStyle w:val="ab"/>
              <w:numPr>
                <w:ilvl w:val="0"/>
                <w:numId w:val="2"/>
              </w:numPr>
              <w:tabs>
                <w:tab w:val="left" w:pos="864"/>
              </w:tabs>
              <w:ind w:firstLineChars="0"/>
              <w:jc w:val="center"/>
              <w:rPr>
                <w:rFonts w:ascii="宋体" w:hAnsi="宋体"/>
                <w:kern w:val="0"/>
                <w:sz w:val="24"/>
                <w:szCs w:val="24"/>
              </w:rPr>
            </w:pPr>
          </w:p>
        </w:tc>
        <w:tc>
          <w:tcPr>
            <w:tcW w:w="3827"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发布成交</w:t>
            </w:r>
            <w:r>
              <w:rPr>
                <w:rFonts w:ascii="宋体" w:hAnsi="宋体" w:hint="eastAsia"/>
                <w:kern w:val="0"/>
                <w:sz w:val="24"/>
                <w:szCs w:val="24"/>
              </w:rPr>
              <w:t>/</w:t>
            </w:r>
            <w:r>
              <w:rPr>
                <w:rFonts w:ascii="宋体" w:hAnsi="宋体" w:hint="eastAsia"/>
                <w:kern w:val="0"/>
                <w:sz w:val="24"/>
                <w:szCs w:val="24"/>
              </w:rPr>
              <w:t>中标公告</w:t>
            </w:r>
          </w:p>
        </w:tc>
        <w:tc>
          <w:tcPr>
            <w:tcW w:w="3261"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025.08</w:t>
            </w:r>
          </w:p>
        </w:tc>
      </w:tr>
      <w:tr w:rsidR="008F3BEE">
        <w:trPr>
          <w:trHeight w:val="234"/>
          <w:jc w:val="center"/>
        </w:trPr>
        <w:tc>
          <w:tcPr>
            <w:tcW w:w="1100" w:type="dxa"/>
            <w:noWrap/>
          </w:tcPr>
          <w:p w:rsidR="008F3BEE" w:rsidRDefault="008F3BEE">
            <w:pPr>
              <w:pStyle w:val="ab"/>
              <w:numPr>
                <w:ilvl w:val="0"/>
                <w:numId w:val="2"/>
              </w:numPr>
              <w:tabs>
                <w:tab w:val="left" w:pos="864"/>
              </w:tabs>
              <w:ind w:firstLineChars="0"/>
              <w:jc w:val="center"/>
              <w:rPr>
                <w:rFonts w:ascii="宋体" w:hAnsi="宋体"/>
                <w:kern w:val="0"/>
                <w:sz w:val="24"/>
                <w:szCs w:val="24"/>
              </w:rPr>
            </w:pPr>
          </w:p>
        </w:tc>
        <w:tc>
          <w:tcPr>
            <w:tcW w:w="3827"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签订采购合同</w:t>
            </w:r>
          </w:p>
        </w:tc>
        <w:tc>
          <w:tcPr>
            <w:tcW w:w="3261" w:type="dxa"/>
            <w:noWrap/>
          </w:tcPr>
          <w:p w:rsidR="008F3BEE" w:rsidRDefault="00050A99">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025.09</w:t>
            </w:r>
          </w:p>
        </w:tc>
      </w:tr>
    </w:tbl>
    <w:p w:rsidR="008F3BEE" w:rsidRDefault="00050A99">
      <w:pPr>
        <w:pStyle w:val="11"/>
        <w:spacing w:line="360" w:lineRule="auto"/>
        <w:ind w:firstLine="482"/>
        <w:rPr>
          <w:rFonts w:ascii="宋体" w:hAnsi="宋体"/>
          <w:b/>
          <w:bCs/>
          <w:sz w:val="24"/>
          <w:szCs w:val="24"/>
        </w:rPr>
      </w:pPr>
      <w:bookmarkStart w:id="2" w:name="_Toc17074"/>
      <w:r>
        <w:rPr>
          <w:rFonts w:ascii="宋体" w:hAnsi="宋体" w:hint="eastAsia"/>
          <w:b/>
          <w:bCs/>
          <w:sz w:val="24"/>
          <w:szCs w:val="24"/>
        </w:rPr>
        <w:t>（三）采购组织形式和委托代理安排</w:t>
      </w:r>
      <w:bookmarkEnd w:id="2"/>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1</w:t>
      </w:r>
      <w:r>
        <w:rPr>
          <w:rFonts w:ascii="宋体" w:hAnsi="宋体" w:cs="仿宋"/>
          <w:sz w:val="24"/>
          <w:szCs w:val="24"/>
        </w:rPr>
        <w:t>.</w:t>
      </w:r>
      <w:r>
        <w:rPr>
          <w:rFonts w:ascii="宋体" w:hAnsi="宋体" w:cs="仿宋" w:hint="eastAsia"/>
          <w:sz w:val="24"/>
          <w:szCs w:val="24"/>
        </w:rPr>
        <w:t>采购组织形式</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□自行采购</w:t>
      </w:r>
    </w:p>
    <w:p w:rsidR="008F3BEE" w:rsidRDefault="00050A99">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委托代理公司采购</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2</w:t>
      </w:r>
      <w:r>
        <w:rPr>
          <w:rFonts w:ascii="宋体" w:hAnsi="宋体" w:cs="仿宋"/>
          <w:sz w:val="24"/>
          <w:szCs w:val="24"/>
        </w:rPr>
        <w:t>.</w:t>
      </w:r>
      <w:r>
        <w:rPr>
          <w:rFonts w:ascii="宋体" w:hAnsi="宋体" w:cs="仿宋" w:hint="eastAsia"/>
          <w:sz w:val="24"/>
          <w:szCs w:val="24"/>
        </w:rPr>
        <w:t>委托代理安排：委托代理采购</w:t>
      </w:r>
    </w:p>
    <w:p w:rsidR="008F3BEE" w:rsidRDefault="00050A99">
      <w:pPr>
        <w:widowControl/>
        <w:spacing w:line="360" w:lineRule="auto"/>
        <w:ind w:firstLine="600"/>
        <w:jc w:val="left"/>
        <w:rPr>
          <w:rFonts w:ascii="宋体" w:hAnsi="宋体" w:cs="仿宋"/>
          <w:sz w:val="24"/>
          <w:szCs w:val="24"/>
        </w:rPr>
      </w:pPr>
      <w:r>
        <w:rPr>
          <w:rFonts w:ascii="宋体" w:hAnsi="宋体" w:cs="仿宋"/>
          <w:sz w:val="24"/>
          <w:szCs w:val="24"/>
        </w:rPr>
        <w:t>3.</w:t>
      </w:r>
      <w:r>
        <w:rPr>
          <w:rFonts w:ascii="宋体" w:hAnsi="宋体" w:cs="仿宋" w:hint="eastAsia"/>
          <w:sz w:val="24"/>
          <w:szCs w:val="24"/>
        </w:rPr>
        <w:t>采购信息发布媒体（可多选）：</w:t>
      </w:r>
    </w:p>
    <w:p w:rsidR="008F3BEE" w:rsidRDefault="00050A99">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proofErr w:type="gramStart"/>
      <w:r>
        <w:rPr>
          <w:rFonts w:ascii="宋体" w:hAnsi="宋体" w:cs="仿宋" w:hint="eastAsia"/>
          <w:sz w:val="24"/>
          <w:szCs w:val="24"/>
        </w:rPr>
        <w:t>湄洲湾</w:t>
      </w:r>
      <w:proofErr w:type="gramEnd"/>
      <w:r>
        <w:rPr>
          <w:rFonts w:ascii="宋体" w:hAnsi="宋体" w:cs="仿宋" w:hint="eastAsia"/>
          <w:sz w:val="24"/>
          <w:szCs w:val="24"/>
        </w:rPr>
        <w:t>职业技术学院后勤通告主页</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□中国政府采购网</w:t>
      </w:r>
    </w:p>
    <w:p w:rsidR="008F3BEE" w:rsidRDefault="00050A99">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福建省公共资源交易中心网站</w:t>
      </w:r>
    </w:p>
    <w:p w:rsidR="008F3BEE" w:rsidRDefault="00050A99">
      <w:pPr>
        <w:widowControl/>
        <w:spacing w:line="360" w:lineRule="auto"/>
        <w:ind w:firstLine="600"/>
        <w:jc w:val="left"/>
        <w:rPr>
          <w:rFonts w:ascii="宋体" w:hAnsi="宋体" w:cs="仿宋"/>
          <w:sz w:val="24"/>
          <w:szCs w:val="24"/>
          <w:u w:val="single"/>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其他</w:t>
      </w:r>
      <w:r>
        <w:rPr>
          <w:rFonts w:ascii="宋体" w:hAnsi="宋体" w:cs="仿宋" w:hint="eastAsia"/>
          <w:sz w:val="24"/>
          <w:szCs w:val="24"/>
        </w:rPr>
        <w:t>：</w:t>
      </w:r>
      <w:r>
        <w:rPr>
          <w:rFonts w:ascii="宋体" w:hAnsi="宋体" w:cs="仿宋" w:hint="eastAsia"/>
          <w:sz w:val="24"/>
          <w:szCs w:val="24"/>
        </w:rPr>
        <w:t>中国招标投标公共服务平台及</w:t>
      </w:r>
      <w:proofErr w:type="gramStart"/>
      <w:r>
        <w:rPr>
          <w:rFonts w:ascii="宋体" w:hAnsi="宋体" w:cs="仿宋" w:hint="eastAsia"/>
          <w:sz w:val="24"/>
          <w:szCs w:val="24"/>
        </w:rPr>
        <w:t>工采通</w:t>
      </w:r>
      <w:proofErr w:type="gramEnd"/>
      <w:r>
        <w:rPr>
          <w:rFonts w:ascii="宋体" w:hAnsi="宋体" w:cs="仿宋" w:hint="eastAsia"/>
          <w:sz w:val="24"/>
          <w:szCs w:val="24"/>
        </w:rPr>
        <w:t>平台</w:t>
      </w:r>
    </w:p>
    <w:p w:rsidR="008F3BEE" w:rsidRDefault="00050A99">
      <w:pPr>
        <w:pStyle w:val="11"/>
        <w:spacing w:line="360" w:lineRule="auto"/>
        <w:ind w:firstLine="482"/>
        <w:rPr>
          <w:rFonts w:ascii="宋体" w:hAnsi="宋体"/>
          <w:b/>
          <w:bCs/>
          <w:sz w:val="24"/>
          <w:szCs w:val="24"/>
        </w:rPr>
      </w:pPr>
      <w:bookmarkStart w:id="3" w:name="_Toc32558"/>
      <w:r>
        <w:rPr>
          <w:rFonts w:ascii="宋体" w:hAnsi="宋体" w:hint="eastAsia"/>
          <w:b/>
          <w:bCs/>
          <w:sz w:val="24"/>
          <w:szCs w:val="24"/>
        </w:rPr>
        <w:t>（四）采购包划分与合同分包</w:t>
      </w:r>
      <w:bookmarkEnd w:id="3"/>
    </w:p>
    <w:p w:rsidR="008F3BEE" w:rsidRDefault="00050A99">
      <w:pPr>
        <w:ind w:firstLine="480"/>
        <w:rPr>
          <w:rFonts w:ascii="宋体" w:hAnsi="宋体" w:cs="仿宋"/>
          <w:sz w:val="24"/>
          <w:szCs w:val="24"/>
        </w:rPr>
      </w:pPr>
      <w:r>
        <w:rPr>
          <w:rFonts w:ascii="宋体" w:hAnsi="宋体" w:cs="仿宋" w:hint="eastAsia"/>
          <w:sz w:val="24"/>
          <w:szCs w:val="24"/>
        </w:rPr>
        <w:t>标包</w:t>
      </w:r>
      <w:proofErr w:type="gramStart"/>
      <w:r>
        <w:rPr>
          <w:rFonts w:ascii="宋体" w:hAnsi="宋体" w:cs="仿宋" w:hint="eastAsia"/>
          <w:sz w:val="24"/>
          <w:szCs w:val="24"/>
        </w:rPr>
        <w:t>一</w:t>
      </w:r>
      <w:proofErr w:type="gramEnd"/>
      <w:r>
        <w:rPr>
          <w:rFonts w:ascii="宋体" w:hAnsi="宋体" w:cs="仿宋" w:hint="eastAsia"/>
          <w:sz w:val="24"/>
          <w:szCs w:val="24"/>
        </w:rPr>
        <w:t>：福建省高技能人才培训基地中级电工实训设备</w:t>
      </w:r>
    </w:p>
    <w:p w:rsidR="008F3BEE" w:rsidRDefault="00050A99">
      <w:pPr>
        <w:pStyle w:val="11"/>
        <w:spacing w:line="360" w:lineRule="auto"/>
        <w:ind w:firstLine="482"/>
        <w:rPr>
          <w:rFonts w:ascii="宋体" w:hAnsi="宋体"/>
          <w:b/>
          <w:bCs/>
          <w:sz w:val="24"/>
          <w:szCs w:val="24"/>
        </w:rPr>
      </w:pPr>
      <w:bookmarkStart w:id="4" w:name="_Toc7303"/>
      <w:r>
        <w:rPr>
          <w:rFonts w:ascii="宋体" w:hAnsi="宋体" w:hint="eastAsia"/>
          <w:b/>
          <w:bCs/>
          <w:sz w:val="24"/>
          <w:szCs w:val="24"/>
        </w:rPr>
        <w:t>（五）供应商资格条件</w:t>
      </w:r>
      <w:bookmarkEnd w:id="4"/>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1.</w:t>
      </w:r>
      <w:r>
        <w:rPr>
          <w:rFonts w:ascii="宋体" w:hAnsi="宋体" w:cs="仿宋" w:hint="eastAsia"/>
          <w:sz w:val="24"/>
          <w:szCs w:val="24"/>
        </w:rPr>
        <w:t>基本要求：</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满足《中华人民共和国政府采购法》第二十二条规定</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lastRenderedPageBreak/>
        <w:t>2.</w:t>
      </w:r>
      <w:r>
        <w:rPr>
          <w:rFonts w:ascii="宋体" w:hAnsi="宋体" w:cs="仿宋" w:hint="eastAsia"/>
          <w:sz w:val="24"/>
          <w:szCs w:val="24"/>
        </w:rPr>
        <w:t>特定资格要求：</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3.</w:t>
      </w:r>
      <w:r>
        <w:rPr>
          <w:rFonts w:ascii="宋体" w:hAnsi="宋体" w:cs="仿宋" w:hint="eastAsia"/>
          <w:sz w:val="24"/>
          <w:szCs w:val="24"/>
        </w:rPr>
        <w:t>落实政府采购政策的要求：政府强制采购节能产品、支持创新、绿色发展、鼓励环保产品、扶持福利企业、促进残疾人就业、促进中小企业发展、支持监狱和戒毒企业等。</w:t>
      </w:r>
    </w:p>
    <w:p w:rsidR="008F3BEE" w:rsidRDefault="00050A99">
      <w:pPr>
        <w:pStyle w:val="11"/>
        <w:spacing w:line="360" w:lineRule="auto"/>
        <w:ind w:firstLine="482"/>
        <w:rPr>
          <w:rFonts w:ascii="宋体" w:hAnsi="宋体"/>
          <w:b/>
          <w:bCs/>
          <w:sz w:val="24"/>
          <w:szCs w:val="24"/>
        </w:rPr>
      </w:pPr>
      <w:bookmarkStart w:id="5" w:name="_Toc13060"/>
      <w:r>
        <w:rPr>
          <w:rFonts w:ascii="宋体" w:hAnsi="宋体" w:hint="eastAsia"/>
          <w:b/>
          <w:bCs/>
          <w:sz w:val="24"/>
          <w:szCs w:val="24"/>
        </w:rPr>
        <w:t>（六）采购方式</w:t>
      </w:r>
      <w:bookmarkEnd w:id="5"/>
    </w:p>
    <w:bookmarkStart w:id="6" w:name="_Toc12064"/>
    <w:p w:rsidR="008F3BEE" w:rsidRDefault="00050A99">
      <w:pPr>
        <w:widowControl/>
        <w:spacing w:line="360" w:lineRule="auto"/>
        <w:ind w:firstLine="600"/>
        <w:jc w:val="left"/>
        <w:rPr>
          <w:rFonts w:ascii="宋体" w:hAnsi="宋体" w:cs="仿宋"/>
          <w:b/>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b/>
          <w:sz w:val="24"/>
          <w:szCs w:val="24"/>
        </w:rPr>
        <w:t>公开招标（适</w:t>
      </w:r>
      <w:r>
        <w:rPr>
          <w:rFonts w:ascii="宋体" w:hAnsi="宋体" w:cs="仿宋" w:hint="eastAsia"/>
          <w:b/>
          <w:sz w:val="24"/>
          <w:szCs w:val="24"/>
        </w:rPr>
        <w:t>用法定情形）</w:t>
      </w:r>
    </w:p>
    <w:p w:rsidR="008F3BEE" w:rsidRDefault="00050A99">
      <w:pPr>
        <w:widowControl/>
        <w:spacing w:line="360" w:lineRule="auto"/>
        <w:ind w:firstLine="601"/>
        <w:jc w:val="left"/>
        <w:rPr>
          <w:rFonts w:ascii="宋体" w:hAnsi="宋体" w:cs="仿宋"/>
          <w:sz w:val="24"/>
          <w:szCs w:val="24"/>
        </w:rPr>
      </w:pPr>
      <w:r>
        <w:rPr>
          <w:rFonts w:ascii="宋体" w:hAnsi="宋体" w:cs="仿宋" w:hint="eastAsia"/>
          <w:sz w:val="24"/>
          <w:szCs w:val="24"/>
        </w:rPr>
        <w:t>□达到国家公开招标限额标准的采购项目；</w:t>
      </w:r>
    </w:p>
    <w:p w:rsidR="008F3BEE" w:rsidRDefault="00050A99">
      <w:pPr>
        <w:widowControl/>
        <w:spacing w:line="360" w:lineRule="auto"/>
        <w:ind w:firstLine="601"/>
        <w:jc w:val="left"/>
        <w:rPr>
          <w:rFonts w:ascii="宋体" w:hAnsi="宋体" w:cs="仿宋"/>
          <w:sz w:val="24"/>
          <w:szCs w:val="24"/>
        </w:rPr>
      </w:pPr>
      <w:r>
        <w:rPr>
          <w:rFonts w:ascii="宋体" w:hAnsi="宋体" w:cs="仿宋" w:hint="eastAsia"/>
          <w:sz w:val="24"/>
          <w:szCs w:val="24"/>
        </w:rPr>
        <w:t>□采购需求客观、明确且规格、标准统一的采购项目，如通用设备、物业管理等；</w:t>
      </w:r>
    </w:p>
    <w:p w:rsidR="008F3BEE" w:rsidRDefault="00050A99">
      <w:pPr>
        <w:widowControl/>
        <w:spacing w:line="360" w:lineRule="auto"/>
        <w:ind w:firstLine="601"/>
        <w:jc w:val="left"/>
        <w:rPr>
          <w:rFonts w:ascii="宋体" w:hAnsi="宋体" w:cs="仿宋"/>
          <w:sz w:val="24"/>
          <w:szCs w:val="24"/>
        </w:rPr>
      </w:pPr>
      <w:r>
        <w:rPr>
          <w:rFonts w:ascii="宋体" w:hAnsi="宋体" w:cs="仿宋" w:hint="eastAsia"/>
          <w:sz w:val="24"/>
          <w:szCs w:val="24"/>
        </w:rPr>
        <w:t>□采购需求客观、明确，且技术较复杂或者专业性较强的采购项目，如大型装备、咨询服务等。</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b/>
          <w:sz w:val="24"/>
          <w:szCs w:val="24"/>
        </w:rPr>
        <w:t>□竞争性磋商（符合情形）</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□政府购买服务项目；</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□技术复杂或者性质特殊，不能确定详细规格或者具体要求的；</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□因艺术品采购、专利、专有技术或者服务的时间、数量事先不能确定等原因不能事先计算出价格总额的；</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□市场竞争不充分的科研项目，以及需要扶持的科技成果转化项目；</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□按照招标投标法及其实施条例必须进行招标的工程建设项目以外的工程建设项目。</w:t>
      </w:r>
    </w:p>
    <w:p w:rsidR="008F3BEE" w:rsidRDefault="00050A99">
      <w:pPr>
        <w:widowControl/>
        <w:spacing w:line="360" w:lineRule="auto"/>
        <w:ind w:firstLine="600"/>
        <w:jc w:val="left"/>
        <w:rPr>
          <w:rFonts w:ascii="宋体" w:hAnsi="宋体" w:cs="仿宋"/>
          <w:b/>
          <w:sz w:val="24"/>
          <w:szCs w:val="24"/>
        </w:rPr>
      </w:pPr>
      <w:r>
        <w:rPr>
          <w:rFonts w:ascii="宋体" w:hAnsi="宋体" w:cs="仿宋" w:hint="eastAsia"/>
          <w:b/>
          <w:sz w:val="24"/>
          <w:szCs w:val="24"/>
        </w:rPr>
        <w:t>□竞争性谈判（适用情形）</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□采购需求客观、明确，且技术较复杂或者专业性较强的采购项目，如大型装备、咨询服务等；</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□不能完全确定客观指标，需由供应商提供设计方案、解决方案或者组织方案的采购项目，</w:t>
      </w:r>
      <w:proofErr w:type="gramStart"/>
      <w:r>
        <w:rPr>
          <w:rFonts w:ascii="宋体" w:hAnsi="宋体" w:cs="仿宋" w:hint="eastAsia"/>
          <w:sz w:val="24"/>
          <w:szCs w:val="24"/>
        </w:rPr>
        <w:t>如首购</w:t>
      </w:r>
      <w:proofErr w:type="gramEnd"/>
      <w:r>
        <w:rPr>
          <w:rFonts w:ascii="宋体" w:hAnsi="宋体" w:cs="仿宋" w:hint="eastAsia"/>
          <w:sz w:val="24"/>
          <w:szCs w:val="24"/>
        </w:rPr>
        <w:t>订购、设计服务、政府和社会资本合作等。</w:t>
      </w:r>
    </w:p>
    <w:p w:rsidR="008F3BEE" w:rsidRDefault="00050A99">
      <w:pPr>
        <w:pStyle w:val="11"/>
        <w:spacing w:line="360" w:lineRule="auto"/>
        <w:ind w:firstLine="482"/>
        <w:rPr>
          <w:rFonts w:ascii="宋体" w:hAnsi="宋体" w:cs="仿宋"/>
          <w:b/>
          <w:sz w:val="24"/>
          <w:szCs w:val="24"/>
        </w:rPr>
      </w:pPr>
      <w:r>
        <w:rPr>
          <w:rFonts w:ascii="宋体" w:hAnsi="宋体" w:hint="eastAsia"/>
          <w:b/>
          <w:sz w:val="24"/>
          <w:szCs w:val="24"/>
        </w:rPr>
        <w:t>□单一来源</w:t>
      </w:r>
      <w:r>
        <w:rPr>
          <w:rFonts w:ascii="宋体" w:hAnsi="宋体" w:cs="仿宋" w:hint="eastAsia"/>
          <w:b/>
          <w:sz w:val="24"/>
          <w:szCs w:val="24"/>
        </w:rPr>
        <w:t>（适用情形）</w:t>
      </w:r>
    </w:p>
    <w:p w:rsidR="008F3BEE" w:rsidRDefault="00050A99">
      <w:pPr>
        <w:pStyle w:val="a9"/>
        <w:spacing w:before="0" w:beforeAutospacing="0" w:after="0" w:afterAutospacing="0" w:line="360" w:lineRule="auto"/>
        <w:ind w:firstLineChars="200" w:firstLine="480"/>
        <w:jc w:val="both"/>
        <w:textAlignment w:val="baseline"/>
      </w:pPr>
      <w:r>
        <w:rPr>
          <w:rFonts w:hint="eastAsia"/>
        </w:rPr>
        <w:t>□只能从唯一供应商处采购的；</w:t>
      </w:r>
    </w:p>
    <w:p w:rsidR="008F3BEE" w:rsidRDefault="00050A99">
      <w:pPr>
        <w:pStyle w:val="a9"/>
        <w:spacing w:before="0" w:beforeAutospacing="0" w:after="0" w:afterAutospacing="0" w:line="360" w:lineRule="auto"/>
        <w:ind w:firstLineChars="200" w:firstLine="480"/>
        <w:jc w:val="both"/>
        <w:textAlignment w:val="baseline"/>
      </w:pPr>
      <w:r>
        <w:rPr>
          <w:rFonts w:hint="eastAsia"/>
        </w:rPr>
        <w:t>□发生了不可预见的紧急情况不能从其他供应商处采购的；</w:t>
      </w:r>
    </w:p>
    <w:p w:rsidR="008F3BEE" w:rsidRDefault="00050A99">
      <w:pPr>
        <w:pStyle w:val="a9"/>
        <w:spacing w:before="0" w:beforeAutospacing="0" w:after="0" w:afterAutospacing="0" w:line="360" w:lineRule="auto"/>
        <w:ind w:firstLineChars="200" w:firstLine="480"/>
        <w:jc w:val="both"/>
        <w:textAlignment w:val="baseline"/>
      </w:pPr>
      <w:r>
        <w:rPr>
          <w:rFonts w:hint="eastAsia"/>
        </w:rPr>
        <w:t>□必须保证原有采购项目一致性或者服务配套的要求，需要继续从原供应商处添购，且添购资金总额不超过原合同采购金额百分之十的。</w:t>
      </w:r>
    </w:p>
    <w:p w:rsidR="008F3BEE" w:rsidRDefault="00050A99">
      <w:pPr>
        <w:pStyle w:val="11"/>
        <w:spacing w:line="360" w:lineRule="auto"/>
        <w:ind w:firstLine="480"/>
        <w:rPr>
          <w:rFonts w:ascii="宋体" w:hAnsi="宋体"/>
          <w:sz w:val="24"/>
          <w:szCs w:val="24"/>
        </w:rPr>
      </w:pPr>
      <w:r>
        <w:rPr>
          <w:rFonts w:ascii="宋体" w:hAnsi="宋体" w:cs="宋体"/>
          <w:color w:val="000000"/>
          <w:kern w:val="0"/>
          <w:sz w:val="24"/>
          <w:szCs w:val="24"/>
          <w:lang w:bidi="ar"/>
        </w:rPr>
        <w:lastRenderedPageBreak/>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hint="eastAsia"/>
          <w:b/>
          <w:sz w:val="24"/>
          <w:szCs w:val="24"/>
        </w:rPr>
        <w:t>询价（适用情形）：</w:t>
      </w:r>
      <w:r>
        <w:rPr>
          <w:rFonts w:ascii="宋体" w:hAnsi="宋体" w:hint="eastAsia"/>
          <w:sz w:val="24"/>
          <w:szCs w:val="24"/>
        </w:rPr>
        <w:t>采购需求客观、明确且规格、标准统一</w:t>
      </w:r>
      <w:r>
        <w:rPr>
          <w:rFonts w:ascii="宋体" w:hAnsi="宋体" w:cs="仿宋" w:hint="eastAsia"/>
          <w:sz w:val="24"/>
          <w:szCs w:val="24"/>
        </w:rPr>
        <w:t>如通用设备、物业管理等</w:t>
      </w:r>
      <w:r>
        <w:rPr>
          <w:rFonts w:ascii="宋体" w:hAnsi="宋体" w:hint="eastAsia"/>
          <w:sz w:val="24"/>
          <w:szCs w:val="24"/>
        </w:rPr>
        <w:t>。</w:t>
      </w:r>
    </w:p>
    <w:p w:rsidR="008F3BEE" w:rsidRDefault="00050A99">
      <w:pPr>
        <w:pStyle w:val="11"/>
        <w:spacing w:line="360" w:lineRule="auto"/>
        <w:ind w:firstLine="482"/>
        <w:rPr>
          <w:rFonts w:ascii="宋体" w:hAnsi="宋体"/>
          <w:sz w:val="24"/>
          <w:szCs w:val="24"/>
        </w:rPr>
      </w:pPr>
      <w:r>
        <w:rPr>
          <w:rFonts w:ascii="宋体" w:hAnsi="宋体" w:hint="eastAsia"/>
          <w:b/>
          <w:sz w:val="24"/>
          <w:szCs w:val="24"/>
        </w:rPr>
        <w:t>□核准：</w:t>
      </w:r>
      <w:r>
        <w:rPr>
          <w:rFonts w:ascii="宋体" w:hAnsi="宋体" w:hint="eastAsia"/>
          <w:sz w:val="24"/>
          <w:szCs w:val="24"/>
        </w:rPr>
        <w:t>达到公开招标数额标准，因特殊情况需要采用公开招标以外采购方式，已依法获得批准。</w:t>
      </w:r>
    </w:p>
    <w:p w:rsidR="008F3BEE" w:rsidRDefault="00050A99">
      <w:pPr>
        <w:pStyle w:val="11"/>
        <w:spacing w:line="360" w:lineRule="auto"/>
        <w:ind w:firstLineChars="150" w:firstLine="361"/>
        <w:rPr>
          <w:rFonts w:ascii="宋体" w:hAnsi="宋体"/>
          <w:b/>
          <w:bCs/>
          <w:sz w:val="24"/>
          <w:szCs w:val="24"/>
        </w:rPr>
      </w:pPr>
      <w:r>
        <w:rPr>
          <w:rFonts w:ascii="宋体" w:hAnsi="宋体" w:hint="eastAsia"/>
          <w:b/>
          <w:bCs/>
          <w:sz w:val="24"/>
          <w:szCs w:val="24"/>
        </w:rPr>
        <w:t>（七）竞争范围</w:t>
      </w:r>
      <w:bookmarkEnd w:id="6"/>
    </w:p>
    <w:p w:rsidR="008F3BEE" w:rsidRDefault="00050A99">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公开邀请</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□有限邀请（随机</w:t>
      </w:r>
      <w:r>
        <w:rPr>
          <w:rFonts w:ascii="宋体" w:hAnsi="宋体" w:cs="仿宋"/>
          <w:sz w:val="24"/>
          <w:szCs w:val="24"/>
        </w:rPr>
        <w:t>抽取或书面推荐</w:t>
      </w:r>
      <w:r>
        <w:rPr>
          <w:rFonts w:ascii="宋体" w:hAnsi="宋体" w:cs="仿宋" w:hint="eastAsia"/>
          <w:sz w:val="24"/>
          <w:szCs w:val="24"/>
        </w:rPr>
        <w:t>）</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□唯一供应商采购</w:t>
      </w:r>
    </w:p>
    <w:p w:rsidR="008F3BEE" w:rsidRDefault="00050A99">
      <w:pPr>
        <w:pStyle w:val="11"/>
        <w:spacing w:line="360" w:lineRule="auto"/>
        <w:ind w:firstLine="482"/>
        <w:rPr>
          <w:rFonts w:ascii="宋体" w:hAnsi="宋体"/>
          <w:b/>
          <w:bCs/>
          <w:sz w:val="24"/>
          <w:szCs w:val="24"/>
        </w:rPr>
      </w:pPr>
      <w:bookmarkStart w:id="7" w:name="_Toc6783"/>
      <w:r>
        <w:rPr>
          <w:rFonts w:ascii="宋体" w:hAnsi="宋体" w:hint="eastAsia"/>
          <w:b/>
          <w:bCs/>
          <w:sz w:val="24"/>
          <w:szCs w:val="24"/>
        </w:rPr>
        <w:t>（八）评审规则</w:t>
      </w:r>
      <w:bookmarkEnd w:id="7"/>
    </w:p>
    <w:p w:rsidR="008F3BEE" w:rsidRDefault="00050A99">
      <w:pPr>
        <w:widowControl/>
        <w:spacing w:line="360" w:lineRule="auto"/>
        <w:ind w:firstLine="600"/>
        <w:jc w:val="left"/>
        <w:rPr>
          <w:rFonts w:ascii="宋体" w:hAnsi="宋体" w:cs="仿宋"/>
          <w:i/>
          <w:sz w:val="24"/>
          <w:szCs w:val="24"/>
        </w:rPr>
      </w:pPr>
      <w:bookmarkStart w:id="8" w:name="_Toc7678"/>
      <w:r>
        <w:rPr>
          <w:rFonts w:ascii="宋体" w:hAnsi="宋体" w:cs="仿宋" w:hint="eastAsia"/>
          <w:sz w:val="24"/>
          <w:szCs w:val="24"/>
        </w:rPr>
        <w:t>□综合评分法</w:t>
      </w:r>
      <w:r>
        <w:rPr>
          <w:rFonts w:ascii="宋体" w:hAnsi="宋体" w:cs="仿宋" w:hint="eastAsia"/>
          <w:i/>
          <w:sz w:val="24"/>
          <w:szCs w:val="24"/>
          <w:u w:val="single"/>
        </w:rPr>
        <w:t>（选择此评审方法原因）</w:t>
      </w:r>
    </w:p>
    <w:p w:rsidR="008F3BEE" w:rsidRDefault="00050A99">
      <w:pPr>
        <w:widowControl/>
        <w:spacing w:line="360" w:lineRule="auto"/>
        <w:ind w:firstLine="600"/>
        <w:jc w:val="left"/>
        <w:rPr>
          <w:rFonts w:ascii="宋体" w:hAnsi="宋体" w:cs="仿宋"/>
          <w:i/>
          <w:sz w:val="24"/>
          <w:szCs w:val="24"/>
          <w:u w:val="single"/>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最低评标价法</w:t>
      </w:r>
      <w:r>
        <w:rPr>
          <w:rFonts w:ascii="宋体" w:hAnsi="宋体" w:cs="仿宋" w:hint="eastAsia"/>
          <w:i/>
          <w:sz w:val="24"/>
          <w:szCs w:val="24"/>
          <w:u w:val="single"/>
        </w:rPr>
        <w:t>（选择此评审方法原因）</w:t>
      </w:r>
    </w:p>
    <w:p w:rsidR="008F3BEE" w:rsidRPr="00050A99" w:rsidRDefault="00050A99">
      <w:pPr>
        <w:widowControl/>
        <w:spacing w:line="360" w:lineRule="auto"/>
        <w:ind w:firstLine="600"/>
        <w:jc w:val="left"/>
        <w:rPr>
          <w:rFonts w:ascii="宋体" w:hAnsi="宋体" w:cs="仿宋"/>
          <w:sz w:val="24"/>
          <w:szCs w:val="24"/>
        </w:rPr>
      </w:pPr>
      <w:r w:rsidRPr="00050A99">
        <w:rPr>
          <w:rFonts w:ascii="宋体" w:hAnsi="宋体" w:cs="仿宋" w:hint="eastAsia"/>
          <w:sz w:val="24"/>
          <w:szCs w:val="24"/>
        </w:rPr>
        <w:t>（附件</w:t>
      </w:r>
      <w:r w:rsidRPr="00050A99">
        <w:rPr>
          <w:rFonts w:ascii="宋体" w:hAnsi="宋体" w:cs="仿宋" w:hint="eastAsia"/>
          <w:sz w:val="24"/>
          <w:szCs w:val="24"/>
        </w:rPr>
        <w:t xml:space="preserve">1 </w:t>
      </w:r>
      <w:r w:rsidRPr="00050A99">
        <w:rPr>
          <w:rFonts w:ascii="宋体" w:hAnsi="宋体" w:cs="仿宋" w:hint="eastAsia"/>
          <w:sz w:val="24"/>
          <w:szCs w:val="24"/>
        </w:rPr>
        <w:t>评审规则）</w:t>
      </w:r>
    </w:p>
    <w:p w:rsidR="008F3BEE" w:rsidRDefault="00050A99">
      <w:pPr>
        <w:pStyle w:val="2"/>
        <w:spacing w:line="360" w:lineRule="auto"/>
        <w:ind w:firstLineChars="196" w:firstLine="472"/>
        <w:rPr>
          <w:rFonts w:ascii="黑体" w:eastAsia="黑体" w:hAnsi="黑体"/>
          <w:sz w:val="24"/>
          <w:szCs w:val="24"/>
        </w:rPr>
      </w:pPr>
      <w:r>
        <w:rPr>
          <w:rFonts w:ascii="黑体" w:eastAsia="黑体" w:hAnsi="黑体" w:hint="eastAsia"/>
          <w:sz w:val="24"/>
          <w:szCs w:val="24"/>
        </w:rPr>
        <w:t>二、合同管理安排</w:t>
      </w:r>
      <w:bookmarkEnd w:id="8"/>
    </w:p>
    <w:p w:rsidR="008F3BEE" w:rsidRDefault="00050A99">
      <w:pPr>
        <w:pStyle w:val="11"/>
        <w:spacing w:line="360" w:lineRule="auto"/>
        <w:ind w:firstLine="482"/>
        <w:rPr>
          <w:rFonts w:ascii="宋体" w:hAnsi="宋体"/>
          <w:b/>
          <w:bCs/>
          <w:sz w:val="24"/>
          <w:szCs w:val="24"/>
        </w:rPr>
      </w:pPr>
      <w:bookmarkStart w:id="9" w:name="_Toc21661"/>
      <w:r>
        <w:rPr>
          <w:rFonts w:ascii="宋体" w:hAnsi="宋体" w:hint="eastAsia"/>
          <w:b/>
          <w:bCs/>
          <w:sz w:val="24"/>
          <w:szCs w:val="24"/>
        </w:rPr>
        <w:t>（一）合同类型</w:t>
      </w:r>
      <w:bookmarkEnd w:id="9"/>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按照民法典第九章规定的典型合同。</w:t>
      </w:r>
    </w:p>
    <w:p w:rsidR="008F3BEE" w:rsidRDefault="00050A99">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sz w:val="24"/>
          <w:szCs w:val="24"/>
        </w:rPr>
        <w:t>买卖合同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供用电、水、气、热力合同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租赁合同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建设工程合同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技术合同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委托合同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物业服务合同</w:t>
      </w:r>
    </w:p>
    <w:p w:rsidR="008F3BEE" w:rsidRDefault="00050A99">
      <w:pPr>
        <w:pStyle w:val="11"/>
        <w:spacing w:line="360" w:lineRule="auto"/>
        <w:ind w:firstLine="482"/>
        <w:rPr>
          <w:rFonts w:ascii="宋体" w:hAnsi="宋体"/>
          <w:b/>
          <w:bCs/>
          <w:sz w:val="24"/>
          <w:szCs w:val="24"/>
        </w:rPr>
      </w:pPr>
      <w:bookmarkStart w:id="10" w:name="_Toc30617"/>
      <w:r>
        <w:rPr>
          <w:rFonts w:ascii="宋体" w:hAnsi="宋体" w:hint="eastAsia"/>
          <w:b/>
          <w:bCs/>
          <w:sz w:val="24"/>
          <w:szCs w:val="24"/>
        </w:rPr>
        <w:t>（二）定价方式</w:t>
      </w:r>
      <w:bookmarkEnd w:id="10"/>
    </w:p>
    <w:p w:rsidR="008F3BEE" w:rsidRDefault="00050A99">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固定总价</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□固定单价</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□成本补偿</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□绩效激励</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□多种方式组合定价</w:t>
      </w:r>
    </w:p>
    <w:p w:rsidR="008F3BEE" w:rsidRDefault="00050A99">
      <w:pPr>
        <w:pStyle w:val="11"/>
        <w:spacing w:line="360" w:lineRule="auto"/>
        <w:ind w:firstLine="482"/>
        <w:rPr>
          <w:rFonts w:ascii="宋体" w:hAnsi="宋体"/>
          <w:b/>
          <w:bCs/>
          <w:sz w:val="24"/>
          <w:szCs w:val="24"/>
        </w:rPr>
      </w:pPr>
      <w:bookmarkStart w:id="11" w:name="_Toc23433"/>
      <w:r>
        <w:rPr>
          <w:rFonts w:ascii="宋体" w:hAnsi="宋体" w:hint="eastAsia"/>
          <w:b/>
          <w:bCs/>
          <w:sz w:val="24"/>
          <w:szCs w:val="24"/>
        </w:rPr>
        <w:lastRenderedPageBreak/>
        <w:t>（三）合同</w:t>
      </w:r>
      <w:bookmarkEnd w:id="11"/>
      <w:r>
        <w:rPr>
          <w:rFonts w:ascii="宋体" w:hAnsi="宋体" w:hint="eastAsia"/>
          <w:b/>
          <w:bCs/>
          <w:sz w:val="24"/>
          <w:szCs w:val="24"/>
        </w:rPr>
        <w:t>范本</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□设备</w:t>
      </w:r>
      <w:r>
        <w:rPr>
          <w:rFonts w:ascii="宋体" w:hAnsi="宋体" w:cs="仿宋" w:hint="eastAsia"/>
          <w:sz w:val="24"/>
          <w:szCs w:val="24"/>
        </w:rPr>
        <w:t>(</w:t>
      </w:r>
      <w:r>
        <w:rPr>
          <w:rFonts w:ascii="宋体" w:hAnsi="宋体" w:cs="仿宋" w:hint="eastAsia"/>
          <w:sz w:val="24"/>
          <w:szCs w:val="24"/>
        </w:rPr>
        <w:t>软件</w:t>
      </w:r>
      <w:r>
        <w:rPr>
          <w:rFonts w:ascii="宋体" w:hAnsi="宋体" w:cs="仿宋" w:hint="eastAsia"/>
          <w:sz w:val="24"/>
          <w:szCs w:val="24"/>
        </w:rPr>
        <w:t>)</w:t>
      </w:r>
      <w:r>
        <w:rPr>
          <w:rFonts w:ascii="宋体" w:hAnsi="宋体" w:cs="仿宋" w:hint="eastAsia"/>
          <w:sz w:val="24"/>
          <w:szCs w:val="24"/>
        </w:rPr>
        <w:t>购销合同（内贸）</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家具</w:t>
      </w:r>
      <w:r>
        <w:rPr>
          <w:rFonts w:ascii="宋体" w:hAnsi="宋体" w:cs="仿宋"/>
          <w:sz w:val="24"/>
          <w:szCs w:val="24"/>
        </w:rPr>
        <w:t>(</w:t>
      </w:r>
      <w:r>
        <w:rPr>
          <w:rFonts w:ascii="宋体" w:hAnsi="宋体" w:cs="仿宋"/>
          <w:sz w:val="24"/>
          <w:szCs w:val="24"/>
        </w:rPr>
        <w:t>实验台</w:t>
      </w:r>
      <w:r>
        <w:rPr>
          <w:rFonts w:ascii="宋体" w:hAnsi="宋体" w:cs="仿宋"/>
          <w:sz w:val="24"/>
          <w:szCs w:val="24"/>
        </w:rPr>
        <w:t>)</w:t>
      </w:r>
      <w:r>
        <w:rPr>
          <w:rFonts w:ascii="宋体" w:hAnsi="宋体" w:cs="仿宋"/>
          <w:sz w:val="24"/>
          <w:szCs w:val="24"/>
        </w:rPr>
        <w:t>制作安装购销合同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校医院药品和试剂耗材采购合同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□进口设备购置</w:t>
      </w:r>
      <w:r>
        <w:rPr>
          <w:rFonts w:ascii="宋体" w:hAnsi="宋体" w:cs="仿宋"/>
          <w:sz w:val="24"/>
          <w:szCs w:val="24"/>
        </w:rPr>
        <w:t>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□服务</w:t>
      </w:r>
      <w:r>
        <w:rPr>
          <w:rFonts w:ascii="宋体" w:hAnsi="宋体" w:cs="仿宋"/>
          <w:sz w:val="24"/>
          <w:szCs w:val="24"/>
        </w:rPr>
        <w:t>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建设工程合同</w:t>
      </w:r>
    </w:p>
    <w:p w:rsidR="008F3BEE" w:rsidRDefault="00050A99">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设备采购及</w:t>
      </w:r>
      <w:r>
        <w:rPr>
          <w:rFonts w:ascii="宋体" w:hAnsi="宋体" w:cs="仿宋"/>
          <w:sz w:val="24"/>
          <w:szCs w:val="24"/>
        </w:rPr>
        <w:t>安装合同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□维修改造合同</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信息化建设银校合作项目合同</w:t>
      </w:r>
    </w:p>
    <w:p w:rsidR="008F3BEE" w:rsidRDefault="00050A99">
      <w:pPr>
        <w:pStyle w:val="11"/>
        <w:spacing w:line="360" w:lineRule="auto"/>
        <w:ind w:firstLine="482"/>
        <w:rPr>
          <w:rFonts w:ascii="宋体" w:hAnsi="宋体"/>
          <w:b/>
          <w:bCs/>
          <w:sz w:val="24"/>
          <w:szCs w:val="24"/>
        </w:rPr>
      </w:pPr>
      <w:bookmarkStart w:id="12" w:name="_Toc5882"/>
      <w:r>
        <w:rPr>
          <w:rFonts w:ascii="宋体" w:hAnsi="宋体" w:hint="eastAsia"/>
          <w:b/>
          <w:bCs/>
          <w:sz w:val="24"/>
          <w:szCs w:val="24"/>
        </w:rPr>
        <w:t>（五）风险管控措施</w:t>
      </w:r>
      <w:bookmarkEnd w:id="12"/>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1.</w:t>
      </w:r>
      <w:r>
        <w:rPr>
          <w:rFonts w:ascii="宋体" w:hAnsi="宋体" w:cs="仿宋" w:hint="eastAsia"/>
          <w:sz w:val="24"/>
          <w:szCs w:val="24"/>
        </w:rPr>
        <w:t>主要风险因素的识别</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1</w:t>
      </w:r>
      <w:r>
        <w:rPr>
          <w:rFonts w:ascii="宋体" w:hAnsi="宋体" w:cs="仿宋" w:hint="eastAsia"/>
          <w:sz w:val="24"/>
          <w:szCs w:val="24"/>
        </w:rPr>
        <w:t>）国家政策变化风险</w:t>
      </w:r>
    </w:p>
    <w:p w:rsidR="008F3BEE" w:rsidRDefault="00050A99">
      <w:pPr>
        <w:widowControl/>
        <w:spacing w:line="360" w:lineRule="auto"/>
        <w:ind w:firstLine="600"/>
        <w:jc w:val="left"/>
        <w:rPr>
          <w:rFonts w:ascii="宋体" w:hAnsi="宋体" w:cs="仿宋"/>
          <w:sz w:val="24"/>
          <w:szCs w:val="24"/>
        </w:rPr>
      </w:pPr>
      <w:bookmarkStart w:id="13" w:name="_Hlk76974208"/>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无</w:t>
      </w:r>
      <w:bookmarkEnd w:id="13"/>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2</w:t>
      </w:r>
      <w:r>
        <w:rPr>
          <w:rFonts w:ascii="宋体" w:hAnsi="宋体" w:cs="仿宋" w:hint="eastAsia"/>
          <w:sz w:val="24"/>
          <w:szCs w:val="24"/>
        </w:rPr>
        <w:t>）实施环境变化风险</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3</w:t>
      </w:r>
      <w:r>
        <w:rPr>
          <w:rFonts w:ascii="宋体" w:hAnsi="宋体" w:cs="仿宋" w:hint="eastAsia"/>
          <w:sz w:val="24"/>
          <w:szCs w:val="24"/>
        </w:rPr>
        <w:t>）重大技术变化风险</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4</w:t>
      </w:r>
      <w:r>
        <w:rPr>
          <w:rFonts w:ascii="宋体" w:hAnsi="宋体" w:cs="仿宋" w:hint="eastAsia"/>
          <w:sz w:val="24"/>
          <w:szCs w:val="24"/>
        </w:rPr>
        <w:t>）预算项目调整风险</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5</w:t>
      </w:r>
      <w:r>
        <w:rPr>
          <w:rFonts w:ascii="宋体" w:hAnsi="宋体" w:cs="仿宋" w:hint="eastAsia"/>
          <w:sz w:val="24"/>
          <w:szCs w:val="24"/>
        </w:rPr>
        <w:t>）质疑投诉影响采购进度风险</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6</w:t>
      </w:r>
      <w:r>
        <w:rPr>
          <w:rFonts w:ascii="宋体" w:hAnsi="宋体" w:cs="仿宋" w:hint="eastAsia"/>
          <w:sz w:val="24"/>
          <w:szCs w:val="24"/>
        </w:rPr>
        <w:t>）采购失败风险、不按规定签订或者履行合同风险</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hint="eastAsia"/>
          <w:sz w:val="24"/>
          <w:szCs w:val="24"/>
        </w:rPr>
        <w:t>7</w:t>
      </w:r>
      <w:r>
        <w:rPr>
          <w:rFonts w:ascii="宋体" w:hAnsi="宋体" w:cs="仿宋" w:hint="eastAsia"/>
          <w:sz w:val="24"/>
          <w:szCs w:val="24"/>
        </w:rPr>
        <w:t>）损害国家利益和社会公共利益的风险等</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hint="eastAsia"/>
          <w:color w:val="000000"/>
          <w:kern w:val="0"/>
          <w:sz w:val="24"/>
          <w:szCs w:val="24"/>
          <w:lang w:bidi="ar"/>
        </w:rPr>
        <w:instrText>)</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2.</w:t>
      </w:r>
      <w:r>
        <w:rPr>
          <w:rFonts w:ascii="宋体" w:hAnsi="宋体" w:cs="仿宋" w:hint="eastAsia"/>
          <w:sz w:val="24"/>
          <w:szCs w:val="24"/>
        </w:rPr>
        <w:t>存在风险事项的处置措施（根据风险情况选择）</w:t>
      </w:r>
    </w:p>
    <w:p w:rsidR="008F3BEE" w:rsidRDefault="00050A99">
      <w:pPr>
        <w:widowControl/>
        <w:spacing w:line="360" w:lineRule="auto"/>
        <w:ind w:firstLine="600"/>
        <w:jc w:val="left"/>
        <w:rPr>
          <w:rFonts w:ascii="宋体" w:hAnsi="宋体" w:cs="仿宋"/>
          <w:sz w:val="24"/>
          <w:szCs w:val="24"/>
        </w:rPr>
      </w:pPr>
      <w:r>
        <w:rPr>
          <w:rFonts w:ascii="宋体" w:hAnsi="宋体" w:cs="仿宋" w:hint="eastAsia"/>
          <w:sz w:val="24"/>
          <w:szCs w:val="24"/>
        </w:rPr>
        <w:t>无</w:t>
      </w:r>
    </w:p>
    <w:p w:rsidR="008F3BEE" w:rsidRDefault="008F3BEE">
      <w:pPr>
        <w:widowControl/>
        <w:spacing w:line="360" w:lineRule="auto"/>
        <w:ind w:firstLine="600"/>
        <w:jc w:val="left"/>
        <w:rPr>
          <w:rFonts w:ascii="宋体" w:hAnsi="宋体" w:cs="仿宋"/>
          <w:sz w:val="24"/>
          <w:szCs w:val="24"/>
        </w:rPr>
      </w:pPr>
    </w:p>
    <w:p w:rsidR="008F3BEE" w:rsidRDefault="008F3BEE">
      <w:pPr>
        <w:pStyle w:val="a0"/>
        <w:ind w:firstLine="210"/>
        <w:rPr>
          <w:rFonts w:ascii="黑体" w:eastAsia="黑体" w:hAnsi="黑体" w:cs="黑体"/>
          <w:sz w:val="21"/>
          <w:szCs w:val="21"/>
        </w:rPr>
      </w:pPr>
    </w:p>
    <w:p w:rsidR="008F3BEE" w:rsidRDefault="00050A99">
      <w:pPr>
        <w:pStyle w:val="1"/>
        <w:spacing w:before="0" w:after="0" w:line="360" w:lineRule="auto"/>
        <w:rPr>
          <w:rFonts w:ascii="宋体" w:hAnsi="宋体" w:cs="Arial"/>
          <w:color w:val="000000"/>
          <w:sz w:val="32"/>
        </w:rPr>
      </w:pPr>
      <w:r>
        <w:rPr>
          <w:rFonts w:ascii="宋体" w:hAnsi="宋体" w:cs="Arial" w:hint="eastAsia"/>
          <w:color w:val="000000"/>
          <w:sz w:val="32"/>
        </w:rPr>
        <w:lastRenderedPageBreak/>
        <w:t>附件</w:t>
      </w:r>
      <w:r>
        <w:rPr>
          <w:rFonts w:ascii="宋体" w:hAnsi="宋体" w:cs="Arial" w:hint="eastAsia"/>
          <w:color w:val="000000"/>
          <w:sz w:val="32"/>
        </w:rPr>
        <w:t xml:space="preserve">1                   </w:t>
      </w:r>
      <w:r>
        <w:rPr>
          <w:rFonts w:ascii="宋体" w:hAnsi="宋体" w:cs="Arial" w:hint="eastAsia"/>
          <w:color w:val="000000"/>
          <w:sz w:val="32"/>
        </w:rPr>
        <w:t>评审规则</w:t>
      </w:r>
    </w:p>
    <w:p w:rsidR="008F3BEE" w:rsidRDefault="008F3BEE">
      <w:pPr>
        <w:pStyle w:val="a0"/>
        <w:ind w:firstLine="200"/>
      </w:pPr>
    </w:p>
    <w:p w:rsidR="008F3BEE" w:rsidRDefault="00050A99">
      <w:pPr>
        <w:numPr>
          <w:ilvl w:val="0"/>
          <w:numId w:val="3"/>
        </w:numPr>
        <w:rPr>
          <w:color w:val="000000"/>
          <w:szCs w:val="21"/>
        </w:rPr>
      </w:pPr>
      <w:r>
        <w:rPr>
          <w:rFonts w:hint="eastAsia"/>
          <w:b/>
          <w:color w:val="000000"/>
          <w:szCs w:val="21"/>
        </w:rPr>
        <w:t>评标方法</w:t>
      </w:r>
      <w:r>
        <w:rPr>
          <w:rFonts w:hint="eastAsia"/>
          <w:b/>
          <w:bCs/>
          <w:color w:val="000000"/>
          <w:szCs w:val="21"/>
        </w:rPr>
        <w:t>：</w:t>
      </w:r>
      <w:r>
        <w:rPr>
          <w:rFonts w:hint="eastAsia"/>
          <w:color w:val="000000"/>
          <w:szCs w:val="21"/>
        </w:rPr>
        <w:t xml:space="preserve"> </w:t>
      </w:r>
      <w:r>
        <w:rPr>
          <w:rFonts w:hint="eastAsia"/>
          <w:szCs w:val="21"/>
        </w:rPr>
        <w:t>最低评标价法</w:t>
      </w:r>
    </w:p>
    <w:p w:rsidR="008F3BEE" w:rsidRDefault="00050A99">
      <w:pPr>
        <w:numPr>
          <w:ilvl w:val="0"/>
          <w:numId w:val="3"/>
        </w:numPr>
        <w:rPr>
          <w:b/>
          <w:bCs/>
          <w:color w:val="000000"/>
          <w:szCs w:val="21"/>
        </w:rPr>
      </w:pPr>
      <w:r>
        <w:rPr>
          <w:rFonts w:hint="eastAsia"/>
          <w:b/>
          <w:bCs/>
          <w:color w:val="000000"/>
          <w:szCs w:val="21"/>
        </w:rPr>
        <w:t>评标标准</w:t>
      </w:r>
    </w:p>
    <w:p w:rsidR="008F3BEE" w:rsidRDefault="00050A99">
      <w:pPr>
        <w:pStyle w:val="null3"/>
        <w:ind w:left="360"/>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满足</w:t>
      </w:r>
      <w:r>
        <w:rPr>
          <w:rFonts w:ascii="Times New Roman" w:hAnsi="Times New Roman"/>
          <w:kern w:val="2"/>
          <w:sz w:val="21"/>
          <w:szCs w:val="21"/>
        </w:rPr>
        <w:t>招标</w:t>
      </w:r>
      <w:r>
        <w:rPr>
          <w:rFonts w:ascii="Times New Roman" w:eastAsia="宋体" w:hAnsi="Times New Roman" w:hint="eastAsia"/>
          <w:kern w:val="2"/>
          <w:sz w:val="21"/>
          <w:szCs w:val="21"/>
          <w:lang w:eastAsia="zh-CN"/>
        </w:rPr>
        <w:t>文件全部实质性要求，且响应报价最低的投标人为成交候选供应商。</w:t>
      </w:r>
    </w:p>
    <w:p w:rsidR="008F3BEE" w:rsidRDefault="00050A99">
      <w:pPr>
        <w:pStyle w:val="null3"/>
        <w:ind w:left="360"/>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价格扣除的规则如下：</w:t>
      </w:r>
    </w:p>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1</w:t>
      </w:r>
      <w:r>
        <w:rPr>
          <w:rFonts w:ascii="Times New Roman" w:eastAsia="宋体" w:hAnsi="Times New Roman" w:hint="eastAsia"/>
          <w:kern w:val="2"/>
          <w:sz w:val="21"/>
          <w:szCs w:val="21"/>
          <w:lang w:eastAsia="zh-CN"/>
        </w:rPr>
        <w:t>）小型、微型企业产品</w:t>
      </w:r>
    </w:p>
    <w:tbl>
      <w:tblPr>
        <w:tblW w:w="8502"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1"/>
        <w:gridCol w:w="1134"/>
        <w:gridCol w:w="1148"/>
        <w:gridCol w:w="5089"/>
      </w:tblGrid>
      <w:tr w:rsidR="008F3BEE">
        <w:tc>
          <w:tcPr>
            <w:tcW w:w="1131"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项目</w:t>
            </w:r>
          </w:p>
        </w:tc>
        <w:tc>
          <w:tcPr>
            <w:tcW w:w="1134"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适用对象</w:t>
            </w:r>
          </w:p>
        </w:tc>
        <w:tc>
          <w:tcPr>
            <w:tcW w:w="1148"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比例</w:t>
            </w:r>
          </w:p>
        </w:tc>
        <w:tc>
          <w:tcPr>
            <w:tcW w:w="5089"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描述</w:t>
            </w:r>
          </w:p>
        </w:tc>
      </w:tr>
      <w:tr w:rsidR="008F3BEE">
        <w:tc>
          <w:tcPr>
            <w:tcW w:w="1131"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小型、微型企业，监狱企业，残疾人福利性单位</w:t>
            </w:r>
          </w:p>
        </w:tc>
        <w:tc>
          <w:tcPr>
            <w:tcW w:w="1134"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投标人或者联合体均为小型、微型企业</w:t>
            </w:r>
          </w:p>
        </w:tc>
        <w:tc>
          <w:tcPr>
            <w:tcW w:w="1148" w:type="dxa"/>
            <w:tcBorders>
              <w:top w:val="single" w:sz="2" w:space="0" w:color="auto"/>
              <w:left w:val="single" w:sz="2" w:space="0" w:color="auto"/>
              <w:bottom w:val="single" w:sz="2" w:space="0" w:color="auto"/>
              <w:right w:val="single" w:sz="2" w:space="0" w:color="auto"/>
            </w:tcBorders>
          </w:tcPr>
          <w:p w:rsidR="008F3BEE" w:rsidRDefault="00050A99">
            <w:pPr>
              <w:pStyle w:val="null3"/>
              <w:jc w:val="right"/>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15.00%</w:t>
            </w:r>
          </w:p>
        </w:tc>
        <w:tc>
          <w:tcPr>
            <w:tcW w:w="5089"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kern w:val="2"/>
                <w:sz w:val="21"/>
                <w:szCs w:val="21"/>
                <w:lang w:eastAsia="zh-CN"/>
              </w:rPr>
              <w:t>a.</w:t>
            </w:r>
            <w:r>
              <w:rPr>
                <w:rFonts w:ascii="Times New Roman" w:eastAsia="宋体" w:hAnsi="Times New Roman" w:hint="eastAsia"/>
                <w:kern w:val="2"/>
                <w:sz w:val="21"/>
                <w:szCs w:val="21"/>
                <w:lang w:eastAsia="zh-CN"/>
              </w:rPr>
              <w:t>小型、微型企业产品：</w:t>
            </w:r>
            <w:r>
              <w:rPr>
                <w:rFonts w:ascii="Times New Roman" w:eastAsia="宋体" w:hAnsi="Times New Roman"/>
                <w:kern w:val="2"/>
                <w:sz w:val="21"/>
                <w:szCs w:val="21"/>
                <w:lang w:eastAsia="zh-CN"/>
              </w:rPr>
              <w:t>1</w:t>
            </w:r>
            <w:r>
              <w:rPr>
                <w:rFonts w:ascii="Times New Roman" w:eastAsia="宋体" w:hAnsi="Times New Roman" w:hint="eastAsia"/>
                <w:kern w:val="2"/>
                <w:sz w:val="21"/>
                <w:szCs w:val="21"/>
                <w:lang w:eastAsia="zh-CN"/>
              </w:rPr>
              <w:t>、根据关于印发《政府采购促进中小企业发展管理办法的通知》（财库〔</w:t>
            </w:r>
            <w:r>
              <w:rPr>
                <w:rFonts w:ascii="Times New Roman" w:eastAsia="宋体" w:hAnsi="Times New Roman"/>
                <w:kern w:val="2"/>
                <w:sz w:val="21"/>
                <w:szCs w:val="21"/>
                <w:lang w:eastAsia="zh-CN"/>
              </w:rPr>
              <w:t>2020</w:t>
            </w: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46</w:t>
            </w:r>
            <w:r>
              <w:rPr>
                <w:rFonts w:ascii="Times New Roman" w:eastAsia="宋体" w:hAnsi="Times New Roman" w:hint="eastAsia"/>
                <w:kern w:val="2"/>
                <w:sz w:val="21"/>
                <w:szCs w:val="21"/>
                <w:lang w:eastAsia="zh-CN"/>
              </w:rPr>
              <w:t>号）文件及关于印发《中小企业划型标准规定的通知》</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工信部联企业〔</w:t>
            </w:r>
            <w:r>
              <w:rPr>
                <w:rFonts w:ascii="Times New Roman" w:eastAsia="宋体" w:hAnsi="Times New Roman"/>
                <w:kern w:val="2"/>
                <w:sz w:val="21"/>
                <w:szCs w:val="21"/>
                <w:lang w:eastAsia="zh-CN"/>
              </w:rPr>
              <w:t>2011</w:t>
            </w: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300</w:t>
            </w:r>
            <w:r>
              <w:rPr>
                <w:rFonts w:ascii="Times New Roman" w:eastAsia="宋体" w:hAnsi="Times New Roman" w:hint="eastAsia"/>
                <w:kern w:val="2"/>
                <w:sz w:val="21"/>
                <w:szCs w:val="21"/>
                <w:lang w:eastAsia="zh-CN"/>
              </w:rPr>
              <w:t>号</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文件及《关于进一步加大政府采购支持中小企业力度的通知》（财库〔</w:t>
            </w:r>
            <w:r>
              <w:rPr>
                <w:rFonts w:ascii="Times New Roman" w:eastAsia="宋体" w:hAnsi="Times New Roman"/>
                <w:kern w:val="2"/>
                <w:sz w:val="21"/>
                <w:szCs w:val="21"/>
                <w:lang w:eastAsia="zh-CN"/>
              </w:rPr>
              <w:t>2022</w:t>
            </w: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19</w:t>
            </w:r>
            <w:r>
              <w:rPr>
                <w:rFonts w:ascii="Times New Roman" w:eastAsia="宋体" w:hAnsi="Times New Roman" w:hint="eastAsia"/>
                <w:kern w:val="2"/>
                <w:sz w:val="21"/>
                <w:szCs w:val="21"/>
                <w:lang w:eastAsia="zh-CN"/>
              </w:rPr>
              <w:t>号），福建省人民政府印发关于贯彻落实扎实稳住经济一揽子政策措施实施方案的通知（闽政〔</w:t>
            </w:r>
            <w:r>
              <w:rPr>
                <w:rFonts w:ascii="Times New Roman" w:eastAsia="宋体" w:hAnsi="Times New Roman"/>
                <w:kern w:val="2"/>
                <w:sz w:val="21"/>
                <w:szCs w:val="21"/>
                <w:lang w:eastAsia="zh-CN"/>
              </w:rPr>
              <w:t>2022</w:t>
            </w: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15</w:t>
            </w:r>
            <w:r>
              <w:rPr>
                <w:rFonts w:ascii="Times New Roman" w:eastAsia="宋体" w:hAnsi="Times New Roman" w:hint="eastAsia"/>
                <w:kern w:val="2"/>
                <w:sz w:val="21"/>
                <w:szCs w:val="21"/>
                <w:lang w:eastAsia="zh-CN"/>
              </w:rPr>
              <w:t>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w:t>
            </w:r>
            <w:proofErr w:type="gramStart"/>
            <w:r>
              <w:rPr>
                <w:rFonts w:ascii="Times New Roman" w:eastAsia="宋体" w:hAnsi="Times New Roman" w:hint="eastAsia"/>
                <w:kern w:val="2"/>
                <w:sz w:val="21"/>
                <w:szCs w:val="21"/>
                <w:lang w:eastAsia="zh-CN"/>
              </w:rPr>
              <w:t>微企业</w:t>
            </w:r>
            <w:proofErr w:type="gramEnd"/>
            <w:r>
              <w:rPr>
                <w:rFonts w:ascii="Times New Roman" w:eastAsia="宋体" w:hAnsi="Times New Roman" w:hint="eastAsia"/>
                <w:kern w:val="2"/>
                <w:sz w:val="21"/>
                <w:szCs w:val="21"/>
                <w:lang w:eastAsia="zh-CN"/>
              </w:rPr>
              <w:t>报价给予</w:t>
            </w:r>
            <w:r>
              <w:rPr>
                <w:rFonts w:ascii="Times New Roman" w:eastAsia="宋体" w:hAnsi="Times New Roman"/>
                <w:kern w:val="2"/>
                <w:sz w:val="21"/>
                <w:szCs w:val="21"/>
                <w:lang w:eastAsia="zh-CN"/>
              </w:rPr>
              <w:t>15%</w:t>
            </w:r>
            <w:r>
              <w:rPr>
                <w:rFonts w:ascii="Times New Roman" w:eastAsia="宋体" w:hAnsi="Times New Roman" w:hint="eastAsia"/>
                <w:kern w:val="2"/>
                <w:sz w:val="21"/>
                <w:szCs w:val="21"/>
                <w:lang w:eastAsia="zh-CN"/>
              </w:rPr>
              <w:t>的扣除，用扣除后的价格参加评审。在政府采购活动中，供应商提供的货物、工程或者服务符合下列情形的，享受本办法规定的中小企业扶持政策：（一）在货物采购项目中，货物由中小企业制造，即货物由中小企业生产且使</w:t>
            </w:r>
            <w:r>
              <w:rPr>
                <w:rFonts w:ascii="Times New Roman" w:eastAsia="宋体" w:hAnsi="Times New Roman" w:hint="eastAsia"/>
                <w:kern w:val="2"/>
                <w:sz w:val="21"/>
                <w:szCs w:val="21"/>
                <w:lang w:eastAsia="zh-CN"/>
              </w:rPr>
              <w:t>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w:t>
            </w:r>
            <w:r>
              <w:rPr>
                <w:rFonts w:ascii="Times New Roman" w:eastAsia="宋体" w:hAnsi="Times New Roman"/>
                <w:kern w:val="2"/>
                <w:sz w:val="21"/>
                <w:szCs w:val="21"/>
                <w:lang w:eastAsia="zh-CN"/>
              </w:rPr>
              <w:t xml:space="preserve"> 2</w:t>
            </w:r>
            <w:r>
              <w:rPr>
                <w:rFonts w:ascii="Times New Roman" w:eastAsia="宋体" w:hAnsi="Times New Roman" w:hint="eastAsia"/>
                <w:kern w:val="2"/>
                <w:sz w:val="21"/>
                <w:szCs w:val="21"/>
                <w:lang w:eastAsia="zh-CN"/>
              </w:rPr>
              <w:t>、根据财政部、民政部、中国残疾人联合会联合发布的《关于</w:t>
            </w:r>
            <w:r>
              <w:rPr>
                <w:rFonts w:ascii="Times New Roman" w:eastAsia="宋体" w:hAnsi="Times New Roman" w:hint="eastAsia"/>
                <w:kern w:val="2"/>
                <w:sz w:val="21"/>
                <w:szCs w:val="21"/>
                <w:lang w:eastAsia="zh-CN"/>
              </w:rPr>
              <w:t>促进残疾人就业政府采购政策的通知》（财库</w:t>
            </w:r>
            <w:r>
              <w:rPr>
                <w:rFonts w:ascii="Times New Roman" w:eastAsia="宋体" w:hAnsi="Times New Roman"/>
                <w:kern w:val="2"/>
                <w:sz w:val="21"/>
                <w:szCs w:val="21"/>
                <w:lang w:eastAsia="zh-CN"/>
              </w:rPr>
              <w:t>[2017]141</w:t>
            </w:r>
            <w:r>
              <w:rPr>
                <w:rFonts w:ascii="Times New Roman" w:eastAsia="宋体" w:hAnsi="Times New Roman" w:hint="eastAsia"/>
                <w:kern w:val="2"/>
                <w:sz w:val="21"/>
                <w:szCs w:val="21"/>
                <w:lang w:eastAsia="zh-CN"/>
              </w:rPr>
              <w:t>号）文件以及福建省财政厅、福建省民政厅、福建省残疾人联合会发布的《关于进一步落实政府采购支持残疾人就业政策的通知》文件规定，符合规定的残疾人福利性单位参加政府采购活动视同小型、微型企业，提供《残疾人福利</w:t>
            </w:r>
            <w:r>
              <w:rPr>
                <w:rFonts w:ascii="Times New Roman" w:eastAsia="宋体" w:hAnsi="Times New Roman" w:hint="eastAsia"/>
                <w:kern w:val="2"/>
                <w:sz w:val="21"/>
                <w:szCs w:val="21"/>
                <w:lang w:eastAsia="zh-CN"/>
              </w:rPr>
              <w:lastRenderedPageBreak/>
              <w:t>性单位声明函》并对声明的真实性负责，其报价享受</w:t>
            </w:r>
            <w:r>
              <w:rPr>
                <w:rFonts w:ascii="Times New Roman" w:eastAsia="宋体" w:hAnsi="Times New Roman"/>
                <w:kern w:val="2"/>
                <w:sz w:val="21"/>
                <w:szCs w:val="21"/>
                <w:lang w:eastAsia="zh-CN"/>
              </w:rPr>
              <w:t>15%</w:t>
            </w:r>
            <w:r>
              <w:rPr>
                <w:rFonts w:ascii="Times New Roman" w:eastAsia="宋体" w:hAnsi="Times New Roman" w:hint="eastAsia"/>
                <w:kern w:val="2"/>
                <w:sz w:val="21"/>
                <w:szCs w:val="21"/>
                <w:lang w:eastAsia="zh-CN"/>
              </w:rPr>
              <w:t>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w:t>
            </w:r>
            <w:r>
              <w:rPr>
                <w:rFonts w:ascii="Times New Roman" w:eastAsia="宋体" w:hAnsi="Times New Roman" w:hint="eastAsia"/>
                <w:kern w:val="2"/>
                <w:sz w:val="21"/>
                <w:szCs w:val="21"/>
                <w:lang w:eastAsia="zh-CN"/>
              </w:rPr>
              <w:t>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w:t>
            </w:r>
            <w:r>
              <w:rPr>
                <w:rFonts w:ascii="Times New Roman" w:eastAsia="宋体" w:hAnsi="Times New Roman"/>
                <w:kern w:val="2"/>
                <w:sz w:val="21"/>
                <w:szCs w:val="21"/>
                <w:lang w:eastAsia="zh-CN"/>
              </w:rPr>
              <w:t xml:space="preserve"> 3</w:t>
            </w:r>
            <w:r>
              <w:rPr>
                <w:rFonts w:ascii="Times New Roman" w:eastAsia="宋体" w:hAnsi="Times New Roman" w:hint="eastAsia"/>
                <w:kern w:val="2"/>
                <w:sz w:val="21"/>
                <w:szCs w:val="21"/>
                <w:lang w:eastAsia="zh-CN"/>
              </w:rPr>
              <w:t>、根据财政部、司法部联合印发《关于政府采购支持监狱企业发展有关问题的通知》（财库</w:t>
            </w:r>
            <w:r>
              <w:rPr>
                <w:rFonts w:ascii="Times New Roman" w:eastAsia="宋体" w:hAnsi="Times New Roman"/>
                <w:kern w:val="2"/>
                <w:sz w:val="21"/>
                <w:szCs w:val="21"/>
                <w:lang w:eastAsia="zh-CN"/>
              </w:rPr>
              <w:t>[2014]68</w:t>
            </w:r>
            <w:r>
              <w:rPr>
                <w:rFonts w:ascii="Times New Roman" w:eastAsia="宋体" w:hAnsi="Times New Roman" w:hint="eastAsia"/>
                <w:kern w:val="2"/>
                <w:sz w:val="21"/>
                <w:szCs w:val="21"/>
                <w:lang w:eastAsia="zh-CN"/>
              </w:rPr>
              <w:t>号）文件及《福建省财政厅福建省司法厅关于政府采购支持监狱企业发展的实施意见》文件规定，符合规定的监狱和戒毒企业</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以下简称监狱企业</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参加政府采购活动视同小型、微</w:t>
            </w:r>
            <w:r>
              <w:rPr>
                <w:rFonts w:ascii="Times New Roman" w:eastAsia="宋体" w:hAnsi="Times New Roman" w:hint="eastAsia"/>
                <w:kern w:val="2"/>
                <w:sz w:val="21"/>
                <w:szCs w:val="21"/>
                <w:lang w:eastAsia="zh-CN"/>
              </w:rPr>
              <w:t>型企业，提供由省级以上监狱管理局、戒毒管理局（含新疆生产建设兵团）出具的属于监狱企业的证明文件，其报价享受</w:t>
            </w:r>
            <w:r>
              <w:rPr>
                <w:rFonts w:ascii="Times New Roman" w:eastAsia="宋体" w:hAnsi="Times New Roman"/>
                <w:kern w:val="2"/>
                <w:sz w:val="21"/>
                <w:szCs w:val="21"/>
                <w:lang w:eastAsia="zh-CN"/>
              </w:rPr>
              <w:t>15%</w:t>
            </w:r>
            <w:r>
              <w:rPr>
                <w:rFonts w:ascii="Times New Roman" w:eastAsia="宋体" w:hAnsi="Times New Roman" w:hint="eastAsia"/>
                <w:kern w:val="2"/>
                <w:sz w:val="21"/>
                <w:szCs w:val="21"/>
                <w:lang w:eastAsia="zh-CN"/>
              </w:rPr>
              <w:t>的评审价格扣除优惠。注：享受扶持政策获得政府采购合同的，小</w:t>
            </w:r>
            <w:proofErr w:type="gramStart"/>
            <w:r>
              <w:rPr>
                <w:rFonts w:ascii="Times New Roman" w:eastAsia="宋体" w:hAnsi="Times New Roman" w:hint="eastAsia"/>
                <w:kern w:val="2"/>
                <w:sz w:val="21"/>
                <w:szCs w:val="21"/>
                <w:lang w:eastAsia="zh-CN"/>
              </w:rPr>
              <w:t>微企业</w:t>
            </w:r>
            <w:proofErr w:type="gramEnd"/>
            <w:r>
              <w:rPr>
                <w:rFonts w:ascii="Times New Roman" w:eastAsia="宋体" w:hAnsi="Times New Roman" w:hint="eastAsia"/>
                <w:kern w:val="2"/>
                <w:sz w:val="21"/>
                <w:szCs w:val="21"/>
                <w:lang w:eastAsia="zh-CN"/>
              </w:rPr>
              <w:t>不得将合同分包给大中型企业，中型企业不得将合同分包给大型企业。本项目为货物类采购项目，采购标的对应的中小企业划分标准所属行业为“详见采购标的一览表”。投标人提供的声明</w:t>
            </w:r>
            <w:proofErr w:type="gramStart"/>
            <w:r>
              <w:rPr>
                <w:rFonts w:ascii="Times New Roman" w:eastAsia="宋体" w:hAnsi="Times New Roman" w:hint="eastAsia"/>
                <w:kern w:val="2"/>
                <w:sz w:val="21"/>
                <w:szCs w:val="21"/>
                <w:lang w:eastAsia="zh-CN"/>
              </w:rPr>
              <w:t>函内容</w:t>
            </w:r>
            <w:proofErr w:type="gramEnd"/>
            <w:r>
              <w:rPr>
                <w:rFonts w:ascii="Times New Roman" w:eastAsia="宋体" w:hAnsi="Times New Roman" w:hint="eastAsia"/>
                <w:kern w:val="2"/>
                <w:sz w:val="21"/>
                <w:szCs w:val="21"/>
                <w:lang w:eastAsia="zh-CN"/>
              </w:rPr>
              <w:t>不实的或提供虚假的证明文件的，均属于提供虚假材料谋取中标、成交，一经发现将依照《中华人民共和国政府采购法》等国家有关规定追究相应责任。</w:t>
            </w:r>
          </w:p>
        </w:tc>
      </w:tr>
    </w:tbl>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lastRenderedPageBreak/>
        <w:t>（</w:t>
      </w:r>
      <w:r>
        <w:rPr>
          <w:rFonts w:ascii="Times New Roman" w:eastAsia="宋体" w:hAnsi="Times New Roman" w:hint="eastAsia"/>
          <w:kern w:val="2"/>
          <w:sz w:val="21"/>
          <w:szCs w:val="21"/>
          <w:lang w:eastAsia="zh-CN"/>
        </w:rPr>
        <w:t>2</w:t>
      </w:r>
      <w:r>
        <w:rPr>
          <w:rFonts w:ascii="Times New Roman" w:eastAsia="宋体" w:hAnsi="Times New Roman" w:hint="eastAsia"/>
          <w:kern w:val="2"/>
          <w:sz w:val="21"/>
          <w:szCs w:val="21"/>
          <w:lang w:eastAsia="zh-CN"/>
        </w:rPr>
        <w:t>）优先类节能产品、环境</w:t>
      </w:r>
      <w:r>
        <w:rPr>
          <w:rFonts w:ascii="Times New Roman" w:eastAsia="宋体" w:hAnsi="Times New Roman" w:hint="eastAsia"/>
          <w:kern w:val="2"/>
          <w:sz w:val="21"/>
          <w:szCs w:val="21"/>
          <w:lang w:eastAsia="zh-CN"/>
        </w:rPr>
        <w:t>标志产品</w:t>
      </w:r>
    </w:p>
    <w:tbl>
      <w:tblPr>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5"/>
        <w:gridCol w:w="6891"/>
      </w:tblGrid>
      <w:tr w:rsidR="008F3BEE">
        <w:tc>
          <w:tcPr>
            <w:tcW w:w="1415"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项目</w:t>
            </w:r>
          </w:p>
        </w:tc>
        <w:tc>
          <w:tcPr>
            <w:tcW w:w="6891"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方法</w:t>
            </w:r>
          </w:p>
        </w:tc>
      </w:tr>
      <w:tr w:rsidR="008F3BEE">
        <w:tc>
          <w:tcPr>
            <w:tcW w:w="1415"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节能、环境标志产品</w:t>
            </w:r>
          </w:p>
        </w:tc>
        <w:tc>
          <w:tcPr>
            <w:tcW w:w="6891" w:type="dxa"/>
            <w:tcBorders>
              <w:top w:val="single" w:sz="2" w:space="0" w:color="auto"/>
              <w:left w:val="single" w:sz="2" w:space="0" w:color="auto"/>
              <w:bottom w:val="single" w:sz="2" w:space="0" w:color="auto"/>
              <w:right w:val="single" w:sz="2" w:space="0" w:color="auto"/>
            </w:tcBorders>
          </w:tcPr>
          <w:p w:rsidR="008F3BEE" w:rsidRDefault="00050A99">
            <w:pPr>
              <w:pStyle w:val="null3"/>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w:t>
            </w:r>
            <w:r>
              <w:rPr>
                <w:rFonts w:ascii="Times New Roman" w:eastAsia="宋体" w:hAnsi="Times New Roman" w:hint="eastAsia"/>
                <w:kern w:val="2"/>
                <w:sz w:val="21"/>
                <w:szCs w:val="21"/>
                <w:lang w:eastAsia="zh-CN"/>
              </w:rPr>
              <w:t>执行财政部</w:t>
            </w:r>
            <w:r>
              <w:rPr>
                <w:rFonts w:ascii="Times New Roman" w:eastAsia="宋体" w:hAnsi="Times New Roman" w:hint="eastAsia"/>
                <w:kern w:val="2"/>
                <w:sz w:val="21"/>
                <w:szCs w:val="21"/>
                <w:lang w:eastAsia="zh-CN"/>
              </w:rPr>
              <w:t xml:space="preserve"> </w:t>
            </w:r>
            <w:r>
              <w:rPr>
                <w:rFonts w:ascii="Times New Roman" w:eastAsia="宋体" w:hAnsi="Times New Roman" w:hint="eastAsia"/>
                <w:kern w:val="2"/>
                <w:sz w:val="21"/>
                <w:szCs w:val="21"/>
                <w:lang w:eastAsia="zh-CN"/>
              </w:rPr>
              <w:t>发展改革委</w:t>
            </w:r>
            <w:r>
              <w:rPr>
                <w:rFonts w:ascii="Times New Roman" w:eastAsia="宋体" w:hAnsi="Times New Roman" w:hint="eastAsia"/>
                <w:kern w:val="2"/>
                <w:sz w:val="21"/>
                <w:szCs w:val="21"/>
                <w:lang w:eastAsia="zh-CN"/>
              </w:rPr>
              <w:t xml:space="preserve"> </w:t>
            </w:r>
            <w:r>
              <w:rPr>
                <w:rFonts w:ascii="Times New Roman" w:eastAsia="宋体" w:hAnsi="Times New Roman" w:hint="eastAsia"/>
                <w:kern w:val="2"/>
                <w:sz w:val="21"/>
                <w:szCs w:val="21"/>
                <w:lang w:eastAsia="zh-CN"/>
              </w:rPr>
              <w:t>生态环境部</w:t>
            </w:r>
            <w:r>
              <w:rPr>
                <w:rFonts w:ascii="Times New Roman" w:eastAsia="宋体" w:hAnsi="Times New Roman" w:hint="eastAsia"/>
                <w:kern w:val="2"/>
                <w:sz w:val="21"/>
                <w:szCs w:val="21"/>
                <w:lang w:eastAsia="zh-CN"/>
              </w:rPr>
              <w:t xml:space="preserve"> </w:t>
            </w:r>
            <w:r>
              <w:rPr>
                <w:rFonts w:ascii="Times New Roman" w:eastAsia="宋体" w:hAnsi="Times New Roman" w:hint="eastAsia"/>
                <w:kern w:val="2"/>
                <w:sz w:val="21"/>
                <w:szCs w:val="21"/>
                <w:lang w:eastAsia="zh-CN"/>
              </w:rPr>
              <w:t>市场监管总局印发《关于调整优化节能产品、环境标志产品政府采购执行机制的通知》</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财库〔</w:t>
            </w:r>
            <w:r>
              <w:rPr>
                <w:rFonts w:ascii="Times New Roman" w:eastAsia="宋体" w:hAnsi="Times New Roman"/>
                <w:kern w:val="2"/>
                <w:sz w:val="21"/>
                <w:szCs w:val="21"/>
                <w:lang w:eastAsia="zh-CN"/>
              </w:rPr>
              <w:t>2019</w:t>
            </w: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9</w:t>
            </w:r>
            <w:r>
              <w:rPr>
                <w:rFonts w:ascii="Times New Roman" w:eastAsia="宋体" w:hAnsi="Times New Roman" w:hint="eastAsia"/>
                <w:kern w:val="2"/>
                <w:sz w:val="21"/>
                <w:szCs w:val="21"/>
                <w:lang w:eastAsia="zh-CN"/>
              </w:rPr>
              <w:t>号</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的、《关于印发环境标志产品政府采购品目清单的通知》财库〔</w:t>
            </w:r>
            <w:r>
              <w:rPr>
                <w:rFonts w:ascii="Times New Roman" w:eastAsia="宋体" w:hAnsi="Times New Roman"/>
                <w:kern w:val="2"/>
                <w:sz w:val="21"/>
                <w:szCs w:val="21"/>
                <w:lang w:eastAsia="zh-CN"/>
              </w:rPr>
              <w:t>2019</w:t>
            </w: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18</w:t>
            </w:r>
            <w:r>
              <w:rPr>
                <w:rFonts w:ascii="Times New Roman" w:eastAsia="宋体" w:hAnsi="Times New Roman" w:hint="eastAsia"/>
                <w:kern w:val="2"/>
                <w:sz w:val="21"/>
                <w:szCs w:val="21"/>
                <w:lang w:eastAsia="zh-CN"/>
              </w:rPr>
              <w:t>号和《关于印发节能产品政府采购品目清单的通知》</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财库〔</w:t>
            </w:r>
            <w:r>
              <w:rPr>
                <w:rFonts w:ascii="Times New Roman" w:eastAsia="宋体" w:hAnsi="Times New Roman"/>
                <w:kern w:val="2"/>
                <w:sz w:val="21"/>
                <w:szCs w:val="21"/>
                <w:lang w:eastAsia="zh-CN"/>
              </w:rPr>
              <w:t>2019</w:t>
            </w: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19</w:t>
            </w:r>
            <w:r>
              <w:rPr>
                <w:rFonts w:ascii="Times New Roman" w:eastAsia="宋体" w:hAnsi="Times New Roman" w:hint="eastAsia"/>
                <w:kern w:val="2"/>
                <w:sz w:val="21"/>
                <w:szCs w:val="21"/>
                <w:lang w:eastAsia="zh-CN"/>
              </w:rPr>
              <w:t>号</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的规定。</w:t>
            </w:r>
            <w:r>
              <w:rPr>
                <w:rFonts w:ascii="Times New Roman" w:eastAsia="宋体" w:hAnsi="Times New Roman"/>
                <w:kern w:val="2"/>
                <w:sz w:val="21"/>
                <w:szCs w:val="21"/>
                <w:lang w:eastAsia="zh-CN"/>
              </w:rPr>
              <w:t xml:space="preserve"> (2) </w:t>
            </w:r>
            <w:r>
              <w:rPr>
                <w:rFonts w:ascii="Times New Roman" w:eastAsia="宋体" w:hAnsi="Times New Roman" w:hint="eastAsia"/>
                <w:kern w:val="2"/>
                <w:sz w:val="21"/>
                <w:szCs w:val="21"/>
                <w:lang w:eastAsia="zh-CN"/>
              </w:rPr>
              <w:t>节能</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非强制类产品</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、环境标志产品评审优惠内容及幅度如下：</w:t>
            </w:r>
            <w:r>
              <w:rPr>
                <w:rFonts w:ascii="Times New Roman" w:eastAsia="宋体" w:hAnsi="Times New Roman" w:hint="eastAsia"/>
                <w:kern w:val="2"/>
                <w:sz w:val="21"/>
                <w:szCs w:val="21"/>
                <w:lang w:eastAsia="zh-CN"/>
              </w:rPr>
              <w:t xml:space="preserve"> </w:t>
            </w:r>
            <w:r>
              <w:rPr>
                <w:rFonts w:ascii="Times New Roman" w:eastAsia="宋体" w:hAnsi="Times New Roman" w:hint="eastAsia"/>
                <w:kern w:val="2"/>
                <w:sz w:val="21"/>
                <w:szCs w:val="21"/>
                <w:lang w:eastAsia="zh-CN"/>
              </w:rPr>
              <w:t>①、若同一合同包内节能、环境标志产品报价总金额低于本合同包报价总金额</w:t>
            </w:r>
            <w:r>
              <w:rPr>
                <w:rFonts w:ascii="Times New Roman" w:eastAsia="宋体" w:hAnsi="Times New Roman"/>
                <w:kern w:val="2"/>
                <w:sz w:val="21"/>
                <w:szCs w:val="21"/>
                <w:lang w:eastAsia="zh-CN"/>
              </w:rPr>
              <w:t>10%(</w:t>
            </w:r>
            <w:r>
              <w:rPr>
                <w:rFonts w:ascii="Times New Roman" w:eastAsia="宋体" w:hAnsi="Times New Roman" w:hint="eastAsia"/>
                <w:kern w:val="2"/>
                <w:sz w:val="21"/>
                <w:szCs w:val="21"/>
                <w:lang w:eastAsia="zh-CN"/>
              </w:rPr>
              <w:t>含</w:t>
            </w:r>
            <w:r>
              <w:rPr>
                <w:rFonts w:ascii="Times New Roman" w:eastAsia="宋体" w:hAnsi="Times New Roman"/>
                <w:kern w:val="2"/>
                <w:sz w:val="21"/>
                <w:szCs w:val="21"/>
                <w:lang w:eastAsia="zh-CN"/>
              </w:rPr>
              <w:t>10%)</w:t>
            </w:r>
            <w:r>
              <w:rPr>
                <w:rFonts w:ascii="Times New Roman" w:eastAsia="宋体" w:hAnsi="Times New Roman" w:hint="eastAsia"/>
                <w:kern w:val="2"/>
                <w:sz w:val="21"/>
                <w:szCs w:val="21"/>
                <w:lang w:eastAsia="zh-CN"/>
              </w:rPr>
              <w:t>以下的，将给予节能、环境标志产品每个单项报价</w:t>
            </w:r>
            <w:r>
              <w:rPr>
                <w:rFonts w:ascii="Times New Roman" w:eastAsia="宋体" w:hAnsi="Times New Roman"/>
                <w:kern w:val="2"/>
                <w:sz w:val="21"/>
                <w:szCs w:val="21"/>
                <w:lang w:eastAsia="zh-CN"/>
              </w:rPr>
              <w:t>3%</w:t>
            </w:r>
            <w:r>
              <w:rPr>
                <w:rFonts w:ascii="Times New Roman" w:eastAsia="宋体" w:hAnsi="Times New Roman" w:hint="eastAsia"/>
                <w:kern w:val="2"/>
                <w:sz w:val="21"/>
                <w:szCs w:val="21"/>
                <w:lang w:eastAsia="zh-CN"/>
              </w:rPr>
              <w:t>的价格扣除；</w:t>
            </w:r>
            <w:r>
              <w:rPr>
                <w:rFonts w:ascii="Times New Roman" w:eastAsia="宋体" w:hAnsi="Times New Roman" w:hint="eastAsia"/>
                <w:kern w:val="2"/>
                <w:sz w:val="21"/>
                <w:szCs w:val="21"/>
                <w:lang w:eastAsia="zh-CN"/>
              </w:rPr>
              <w:t xml:space="preserve"> </w:t>
            </w:r>
            <w:r>
              <w:rPr>
                <w:rFonts w:ascii="Times New Roman" w:eastAsia="宋体" w:hAnsi="Times New Roman" w:hint="eastAsia"/>
                <w:kern w:val="2"/>
                <w:sz w:val="21"/>
                <w:szCs w:val="21"/>
                <w:lang w:eastAsia="zh-CN"/>
              </w:rPr>
              <w:t>②、若同一合同包内节能、环境标志产品报价总金额占本合同包报价总金额</w:t>
            </w:r>
            <w:r>
              <w:rPr>
                <w:rFonts w:ascii="Times New Roman" w:eastAsia="宋体" w:hAnsi="Times New Roman"/>
                <w:kern w:val="2"/>
                <w:sz w:val="21"/>
                <w:szCs w:val="21"/>
                <w:lang w:eastAsia="zh-CN"/>
              </w:rPr>
              <w:t>10%-30%(</w:t>
            </w:r>
            <w:r>
              <w:rPr>
                <w:rFonts w:ascii="Times New Roman" w:eastAsia="宋体" w:hAnsi="Times New Roman" w:hint="eastAsia"/>
                <w:kern w:val="2"/>
                <w:sz w:val="21"/>
                <w:szCs w:val="21"/>
                <w:lang w:eastAsia="zh-CN"/>
              </w:rPr>
              <w:t>含</w:t>
            </w:r>
            <w:r>
              <w:rPr>
                <w:rFonts w:ascii="Times New Roman" w:eastAsia="宋体" w:hAnsi="Times New Roman"/>
                <w:kern w:val="2"/>
                <w:sz w:val="21"/>
                <w:szCs w:val="21"/>
                <w:lang w:eastAsia="zh-CN"/>
              </w:rPr>
              <w:t>30%)</w:t>
            </w:r>
            <w:r>
              <w:rPr>
                <w:rFonts w:ascii="Times New Roman" w:eastAsia="宋体" w:hAnsi="Times New Roman" w:hint="eastAsia"/>
                <w:kern w:val="2"/>
                <w:sz w:val="21"/>
                <w:szCs w:val="21"/>
                <w:lang w:eastAsia="zh-CN"/>
              </w:rPr>
              <w:t>的，将给予节能、环境标志产品每个单项报价</w:t>
            </w:r>
            <w:r>
              <w:rPr>
                <w:rFonts w:ascii="Times New Roman" w:eastAsia="宋体" w:hAnsi="Times New Roman"/>
                <w:kern w:val="2"/>
                <w:sz w:val="21"/>
                <w:szCs w:val="21"/>
                <w:lang w:eastAsia="zh-CN"/>
              </w:rPr>
              <w:t>6%</w:t>
            </w:r>
            <w:r>
              <w:rPr>
                <w:rFonts w:ascii="Times New Roman" w:eastAsia="宋体" w:hAnsi="Times New Roman" w:hint="eastAsia"/>
                <w:kern w:val="2"/>
                <w:sz w:val="21"/>
                <w:szCs w:val="21"/>
                <w:lang w:eastAsia="zh-CN"/>
              </w:rPr>
              <w:t>的价格扣除；</w:t>
            </w:r>
            <w:r>
              <w:rPr>
                <w:rFonts w:ascii="Times New Roman" w:eastAsia="宋体" w:hAnsi="Times New Roman" w:hint="eastAsia"/>
                <w:kern w:val="2"/>
                <w:sz w:val="21"/>
                <w:szCs w:val="21"/>
                <w:lang w:eastAsia="zh-CN"/>
              </w:rPr>
              <w:t xml:space="preserve"> </w:t>
            </w:r>
            <w:r>
              <w:rPr>
                <w:rFonts w:ascii="Times New Roman" w:eastAsia="宋体" w:hAnsi="Times New Roman" w:hint="eastAsia"/>
                <w:kern w:val="2"/>
                <w:sz w:val="21"/>
                <w:szCs w:val="21"/>
                <w:lang w:eastAsia="zh-CN"/>
              </w:rPr>
              <w:t>③、若同一合同包内节能、环境标志产品报价总金额占本合同包报价总金额</w:t>
            </w:r>
            <w:r>
              <w:rPr>
                <w:rFonts w:ascii="Times New Roman" w:eastAsia="宋体" w:hAnsi="Times New Roman"/>
                <w:kern w:val="2"/>
                <w:sz w:val="21"/>
                <w:szCs w:val="21"/>
                <w:lang w:eastAsia="zh-CN"/>
              </w:rPr>
              <w:t>30%-50%(</w:t>
            </w:r>
            <w:r>
              <w:rPr>
                <w:rFonts w:ascii="Times New Roman" w:eastAsia="宋体" w:hAnsi="Times New Roman" w:hint="eastAsia"/>
                <w:kern w:val="2"/>
                <w:sz w:val="21"/>
                <w:szCs w:val="21"/>
                <w:lang w:eastAsia="zh-CN"/>
              </w:rPr>
              <w:t>含</w:t>
            </w:r>
            <w:r>
              <w:rPr>
                <w:rFonts w:ascii="Times New Roman" w:eastAsia="宋体" w:hAnsi="Times New Roman"/>
                <w:kern w:val="2"/>
                <w:sz w:val="21"/>
                <w:szCs w:val="21"/>
                <w:lang w:eastAsia="zh-CN"/>
              </w:rPr>
              <w:t>50%)</w:t>
            </w:r>
            <w:r>
              <w:rPr>
                <w:rFonts w:ascii="Times New Roman" w:eastAsia="宋体" w:hAnsi="Times New Roman" w:hint="eastAsia"/>
                <w:kern w:val="2"/>
                <w:sz w:val="21"/>
                <w:szCs w:val="21"/>
                <w:lang w:eastAsia="zh-CN"/>
              </w:rPr>
              <w:t>的，将给予节能、环境标志产品每个单项报价</w:t>
            </w:r>
            <w:r>
              <w:rPr>
                <w:rFonts w:ascii="Times New Roman" w:eastAsia="宋体" w:hAnsi="Times New Roman"/>
                <w:kern w:val="2"/>
                <w:sz w:val="21"/>
                <w:szCs w:val="21"/>
                <w:lang w:eastAsia="zh-CN"/>
              </w:rPr>
              <w:t>8%</w:t>
            </w:r>
            <w:r>
              <w:rPr>
                <w:rFonts w:ascii="Times New Roman" w:eastAsia="宋体" w:hAnsi="Times New Roman" w:hint="eastAsia"/>
                <w:kern w:val="2"/>
                <w:sz w:val="21"/>
                <w:szCs w:val="21"/>
                <w:lang w:eastAsia="zh-CN"/>
              </w:rPr>
              <w:t>的价格扣除；</w:t>
            </w:r>
            <w:r>
              <w:rPr>
                <w:rFonts w:ascii="Times New Roman" w:eastAsia="宋体" w:hAnsi="Times New Roman" w:hint="eastAsia"/>
                <w:kern w:val="2"/>
                <w:sz w:val="21"/>
                <w:szCs w:val="21"/>
                <w:lang w:eastAsia="zh-CN"/>
              </w:rPr>
              <w:t xml:space="preserve"> </w:t>
            </w:r>
            <w:r>
              <w:rPr>
                <w:rFonts w:ascii="Times New Roman" w:eastAsia="宋体" w:hAnsi="Times New Roman" w:hint="eastAsia"/>
                <w:kern w:val="2"/>
                <w:sz w:val="21"/>
                <w:szCs w:val="21"/>
                <w:lang w:eastAsia="zh-CN"/>
              </w:rPr>
              <w:t>④、若同一合同包内节能、环境标志产品报价总金额超过本合同包报价总金额</w:t>
            </w:r>
            <w:r>
              <w:rPr>
                <w:rFonts w:ascii="Times New Roman" w:eastAsia="宋体" w:hAnsi="Times New Roman"/>
                <w:kern w:val="2"/>
                <w:sz w:val="21"/>
                <w:szCs w:val="21"/>
                <w:lang w:eastAsia="zh-CN"/>
              </w:rPr>
              <w:t>50%</w:t>
            </w:r>
            <w:r>
              <w:rPr>
                <w:rFonts w:ascii="Times New Roman" w:eastAsia="宋体" w:hAnsi="Times New Roman" w:hint="eastAsia"/>
                <w:kern w:val="2"/>
                <w:sz w:val="21"/>
                <w:szCs w:val="21"/>
                <w:lang w:eastAsia="zh-CN"/>
              </w:rPr>
              <w:t>以上的</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将给予节能、环境标志产品每个单项报价</w:t>
            </w:r>
            <w:r>
              <w:rPr>
                <w:rFonts w:ascii="Times New Roman" w:eastAsia="宋体" w:hAnsi="Times New Roman"/>
                <w:kern w:val="2"/>
                <w:sz w:val="21"/>
                <w:szCs w:val="21"/>
                <w:lang w:eastAsia="zh-CN"/>
              </w:rPr>
              <w:t>10%</w:t>
            </w:r>
            <w:r>
              <w:rPr>
                <w:rFonts w:ascii="Times New Roman" w:eastAsia="宋体" w:hAnsi="Times New Roman" w:hint="eastAsia"/>
                <w:kern w:val="2"/>
                <w:sz w:val="21"/>
                <w:szCs w:val="21"/>
                <w:lang w:eastAsia="zh-CN"/>
              </w:rPr>
              <w:t>的价格扣除。</w:t>
            </w:r>
            <w:r>
              <w:rPr>
                <w:rFonts w:ascii="Times New Roman" w:eastAsia="宋体" w:hAnsi="Times New Roman"/>
                <w:kern w:val="2"/>
                <w:sz w:val="21"/>
                <w:szCs w:val="21"/>
                <w:lang w:eastAsia="zh-CN"/>
              </w:rPr>
              <w:t xml:space="preserve"> (3)</w:t>
            </w:r>
            <w:r>
              <w:rPr>
                <w:rFonts w:ascii="Times New Roman" w:eastAsia="宋体" w:hAnsi="Times New Roman" w:hint="eastAsia"/>
                <w:kern w:val="2"/>
                <w:sz w:val="21"/>
                <w:szCs w:val="21"/>
                <w:lang w:eastAsia="zh-CN"/>
              </w:rPr>
              <w:t>对于同</w:t>
            </w:r>
            <w:r>
              <w:rPr>
                <w:rFonts w:ascii="Times New Roman" w:eastAsia="宋体" w:hAnsi="Times New Roman" w:hint="eastAsia"/>
                <w:kern w:val="2"/>
                <w:sz w:val="21"/>
                <w:szCs w:val="21"/>
                <w:lang w:eastAsia="zh-CN"/>
              </w:rPr>
              <w:t>时属于环境标志和节能的产品，应当优先于只获得其中</w:t>
            </w:r>
            <w:r>
              <w:rPr>
                <w:rFonts w:ascii="Times New Roman" w:eastAsia="宋体" w:hAnsi="Times New Roman" w:hint="eastAsia"/>
                <w:kern w:val="2"/>
                <w:sz w:val="21"/>
                <w:szCs w:val="21"/>
                <w:lang w:eastAsia="zh-CN"/>
              </w:rPr>
              <w:lastRenderedPageBreak/>
              <w:t>一项认证的产品。供</w:t>
            </w:r>
            <w:r>
              <w:rPr>
                <w:rFonts w:ascii="Times New Roman" w:eastAsia="宋体" w:hAnsi="Times New Roman" w:hint="eastAsia"/>
                <w:kern w:val="2"/>
                <w:sz w:val="21"/>
                <w:szCs w:val="21"/>
                <w:lang w:eastAsia="zh-CN"/>
              </w:rPr>
              <w:t xml:space="preserve"> </w:t>
            </w:r>
            <w:r>
              <w:rPr>
                <w:rFonts w:ascii="Times New Roman" w:eastAsia="宋体" w:hAnsi="Times New Roman" w:hint="eastAsia"/>
                <w:kern w:val="2"/>
                <w:sz w:val="21"/>
                <w:szCs w:val="21"/>
                <w:lang w:eastAsia="zh-CN"/>
              </w:rPr>
              <w:t>应商在报价时必须对属于节能、环境标志产品分项报价、单独填写扣除表，并提供产品的证明资料复印件附在报价部分</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电子证明资料应上传在对应评分模块</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且加盖供</w:t>
            </w:r>
            <w:r>
              <w:rPr>
                <w:rFonts w:ascii="Times New Roman" w:eastAsia="宋体" w:hAnsi="Times New Roman" w:hint="eastAsia"/>
                <w:kern w:val="2"/>
                <w:sz w:val="21"/>
                <w:szCs w:val="21"/>
                <w:lang w:eastAsia="zh-CN"/>
              </w:rPr>
              <w:t xml:space="preserve"> </w:t>
            </w:r>
            <w:r>
              <w:rPr>
                <w:rFonts w:ascii="Times New Roman" w:eastAsia="宋体" w:hAnsi="Times New Roman" w:hint="eastAsia"/>
                <w:kern w:val="2"/>
                <w:sz w:val="21"/>
                <w:szCs w:val="21"/>
                <w:lang w:eastAsia="zh-CN"/>
              </w:rPr>
              <w:t>应商公章。未单独分项报价或未提供产品的证明资料的不给予价格扣除。报价产品属于节能、环境标志清单内产品的，可享受相关的鼓励优惠政策；若节能、环境标志产品仅是构成投标产品的部件、组件或零件的，则该投标产品不享受鼓励优惠政策。询价小组审查此项</w:t>
            </w:r>
            <w:proofErr w:type="gramStart"/>
            <w:r>
              <w:rPr>
                <w:rFonts w:ascii="Times New Roman" w:eastAsia="宋体" w:hAnsi="Times New Roman" w:hint="eastAsia"/>
                <w:kern w:val="2"/>
                <w:sz w:val="21"/>
                <w:szCs w:val="21"/>
                <w:lang w:eastAsia="zh-CN"/>
              </w:rPr>
              <w:t>响应性只根据</w:t>
            </w:r>
            <w:proofErr w:type="gramEnd"/>
            <w:r>
              <w:rPr>
                <w:rFonts w:ascii="Times New Roman" w:eastAsia="宋体" w:hAnsi="Times New Roman" w:hint="eastAsia"/>
                <w:kern w:val="2"/>
                <w:sz w:val="21"/>
                <w:szCs w:val="21"/>
                <w:lang w:eastAsia="zh-CN"/>
              </w:rPr>
              <w:t>响应文件本身的内容，而不寻求其他的外部证据。</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本文件中其他有关附加部分评审中节能、环境标志产品描述情况与此处不一致，以此处为准</w:t>
            </w:r>
            <w:r>
              <w:rPr>
                <w:rFonts w:ascii="Times New Roman" w:eastAsia="宋体" w:hAnsi="Times New Roman"/>
                <w:kern w:val="2"/>
                <w:sz w:val="21"/>
                <w:szCs w:val="21"/>
                <w:lang w:eastAsia="zh-CN"/>
              </w:rPr>
              <w:t xml:space="preserve">) </w:t>
            </w:r>
            <w:r>
              <w:rPr>
                <w:rFonts w:ascii="Times New Roman" w:eastAsia="宋体" w:hAnsi="Times New Roman" w:hint="eastAsia"/>
                <w:kern w:val="2"/>
                <w:sz w:val="21"/>
                <w:szCs w:val="21"/>
                <w:lang w:eastAsia="zh-CN"/>
              </w:rPr>
              <w:t>。</w:t>
            </w:r>
          </w:p>
        </w:tc>
      </w:tr>
    </w:tbl>
    <w:p w:rsidR="008F3BEE" w:rsidRDefault="008F3BEE">
      <w:pPr>
        <w:pStyle w:val="a0"/>
        <w:ind w:left="360" w:firstLineChars="0" w:firstLine="0"/>
        <w:rPr>
          <w:kern w:val="2"/>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8F3BEE">
      <w:pPr>
        <w:pStyle w:val="a0"/>
        <w:ind w:firstLineChars="0" w:firstLine="0"/>
        <w:rPr>
          <w:rFonts w:ascii="黑体" w:eastAsia="黑体" w:hAnsi="黑体" w:cs="黑体"/>
          <w:sz w:val="21"/>
          <w:szCs w:val="21"/>
        </w:rPr>
      </w:pPr>
    </w:p>
    <w:p w:rsidR="008F3BEE" w:rsidRDefault="00050A99">
      <w:pPr>
        <w:pStyle w:val="1"/>
        <w:spacing w:before="0" w:after="0" w:line="360" w:lineRule="auto"/>
        <w:rPr>
          <w:rFonts w:ascii="宋体" w:hAnsi="宋体" w:cs="Arial"/>
          <w:color w:val="000000"/>
          <w:sz w:val="32"/>
        </w:rPr>
      </w:pPr>
      <w:r>
        <w:rPr>
          <w:rFonts w:ascii="宋体" w:hAnsi="宋体" w:cs="Arial" w:hint="eastAsia"/>
          <w:color w:val="000000"/>
          <w:sz w:val="32"/>
        </w:rPr>
        <w:lastRenderedPageBreak/>
        <w:t>附件</w:t>
      </w:r>
      <w:r>
        <w:rPr>
          <w:rFonts w:ascii="宋体" w:hAnsi="宋体" w:cs="Arial" w:hint="eastAsia"/>
          <w:color w:val="000000"/>
          <w:sz w:val="32"/>
        </w:rPr>
        <w:t xml:space="preserve">2                   </w:t>
      </w:r>
    </w:p>
    <w:p w:rsidR="008F3BEE" w:rsidRDefault="00050A99">
      <w:pPr>
        <w:jc w:val="center"/>
        <w:rPr>
          <w:rFonts w:ascii="黑体" w:eastAsia="黑体"/>
          <w:b/>
          <w:bCs/>
          <w:sz w:val="32"/>
        </w:rPr>
      </w:pPr>
      <w:proofErr w:type="gramStart"/>
      <w:r>
        <w:rPr>
          <w:rFonts w:ascii="黑体" w:eastAsia="黑体" w:hint="eastAsia"/>
          <w:b/>
          <w:bCs/>
          <w:sz w:val="32"/>
        </w:rPr>
        <w:t>湄洲湾</w:t>
      </w:r>
      <w:proofErr w:type="gramEnd"/>
      <w:r>
        <w:rPr>
          <w:rFonts w:ascii="黑体" w:eastAsia="黑体" w:hint="eastAsia"/>
          <w:b/>
          <w:bCs/>
          <w:sz w:val="32"/>
        </w:rPr>
        <w:t>职业技术学院物资采购目录表</w:t>
      </w:r>
    </w:p>
    <w:tbl>
      <w:tblPr>
        <w:tblW w:w="8837" w:type="dxa"/>
        <w:jc w:val="center"/>
        <w:tblLayout w:type="fixed"/>
        <w:tblLook w:val="04A0" w:firstRow="1" w:lastRow="0" w:firstColumn="1" w:lastColumn="0" w:noHBand="0" w:noVBand="1"/>
      </w:tblPr>
      <w:tblGrid>
        <w:gridCol w:w="695"/>
        <w:gridCol w:w="1950"/>
        <w:gridCol w:w="2215"/>
        <w:gridCol w:w="921"/>
        <w:gridCol w:w="1063"/>
        <w:gridCol w:w="1143"/>
        <w:gridCol w:w="850"/>
      </w:tblGrid>
      <w:tr w:rsidR="008F3BEE">
        <w:trPr>
          <w:trHeight w:val="454"/>
          <w:jc w:val="center"/>
        </w:trPr>
        <w:tc>
          <w:tcPr>
            <w:tcW w:w="695" w:type="dxa"/>
            <w:tcBorders>
              <w:top w:val="single" w:sz="4" w:space="0" w:color="auto"/>
              <w:left w:val="single" w:sz="4" w:space="0" w:color="auto"/>
              <w:bottom w:val="single" w:sz="4" w:space="0" w:color="auto"/>
              <w:right w:val="single" w:sz="4" w:space="0" w:color="auto"/>
            </w:tcBorders>
            <w:vAlign w:val="center"/>
          </w:tcPr>
          <w:p w:rsidR="008F3BEE" w:rsidRDefault="00050A99">
            <w:pPr>
              <w:jc w:val="center"/>
              <w:rPr>
                <w:szCs w:val="21"/>
              </w:rPr>
            </w:pPr>
            <w:r>
              <w:rPr>
                <w:rFonts w:hint="eastAsia"/>
                <w:szCs w:val="21"/>
              </w:rPr>
              <w:t>序号</w:t>
            </w:r>
          </w:p>
        </w:tc>
        <w:tc>
          <w:tcPr>
            <w:tcW w:w="1950" w:type="dxa"/>
            <w:tcBorders>
              <w:top w:val="single" w:sz="4" w:space="0" w:color="auto"/>
              <w:left w:val="single" w:sz="4" w:space="0" w:color="auto"/>
              <w:bottom w:val="single" w:sz="4" w:space="0" w:color="auto"/>
              <w:right w:val="single" w:sz="4" w:space="0" w:color="auto"/>
            </w:tcBorders>
            <w:vAlign w:val="center"/>
          </w:tcPr>
          <w:p w:rsidR="008F3BEE" w:rsidRDefault="00050A99">
            <w:pPr>
              <w:jc w:val="center"/>
              <w:rPr>
                <w:szCs w:val="21"/>
              </w:rPr>
            </w:pPr>
            <w:r>
              <w:rPr>
                <w:rFonts w:hint="eastAsia"/>
                <w:szCs w:val="21"/>
              </w:rPr>
              <w:t>名称</w:t>
            </w:r>
          </w:p>
        </w:tc>
        <w:tc>
          <w:tcPr>
            <w:tcW w:w="2215" w:type="dxa"/>
            <w:tcBorders>
              <w:top w:val="single" w:sz="4" w:space="0" w:color="auto"/>
              <w:left w:val="nil"/>
              <w:bottom w:val="single" w:sz="4" w:space="0" w:color="auto"/>
              <w:right w:val="single" w:sz="4" w:space="0" w:color="auto"/>
            </w:tcBorders>
            <w:vAlign w:val="center"/>
          </w:tcPr>
          <w:p w:rsidR="008F3BEE" w:rsidRDefault="00050A99">
            <w:pPr>
              <w:jc w:val="center"/>
              <w:rPr>
                <w:szCs w:val="21"/>
              </w:rPr>
            </w:pPr>
            <w:r>
              <w:rPr>
                <w:rFonts w:hint="eastAsia"/>
                <w:szCs w:val="21"/>
              </w:rPr>
              <w:t>规格</w:t>
            </w:r>
            <w:r>
              <w:rPr>
                <w:szCs w:val="21"/>
              </w:rPr>
              <w:t>/</w:t>
            </w:r>
            <w:r>
              <w:rPr>
                <w:rFonts w:hint="eastAsia"/>
                <w:szCs w:val="21"/>
              </w:rPr>
              <w:t>参考品牌、型号</w:t>
            </w:r>
          </w:p>
        </w:tc>
        <w:tc>
          <w:tcPr>
            <w:tcW w:w="921" w:type="dxa"/>
            <w:tcBorders>
              <w:top w:val="single" w:sz="4" w:space="0" w:color="auto"/>
              <w:left w:val="nil"/>
              <w:bottom w:val="single" w:sz="4" w:space="0" w:color="auto"/>
              <w:right w:val="single" w:sz="4" w:space="0" w:color="auto"/>
            </w:tcBorders>
            <w:vAlign w:val="center"/>
          </w:tcPr>
          <w:p w:rsidR="008F3BEE" w:rsidRDefault="00050A99">
            <w:pPr>
              <w:jc w:val="center"/>
              <w:rPr>
                <w:szCs w:val="21"/>
              </w:rPr>
            </w:pPr>
            <w:r>
              <w:rPr>
                <w:rFonts w:hint="eastAsia"/>
                <w:szCs w:val="21"/>
              </w:rPr>
              <w:t>数量</w:t>
            </w:r>
          </w:p>
        </w:tc>
        <w:tc>
          <w:tcPr>
            <w:tcW w:w="1063" w:type="dxa"/>
            <w:tcBorders>
              <w:top w:val="single" w:sz="4" w:space="0" w:color="auto"/>
              <w:left w:val="nil"/>
              <w:bottom w:val="single" w:sz="4" w:space="0" w:color="auto"/>
              <w:right w:val="single" w:sz="4" w:space="0" w:color="auto"/>
            </w:tcBorders>
            <w:vAlign w:val="center"/>
          </w:tcPr>
          <w:p w:rsidR="008F3BEE" w:rsidRDefault="00050A99">
            <w:pPr>
              <w:jc w:val="center"/>
              <w:rPr>
                <w:szCs w:val="21"/>
              </w:rPr>
            </w:pPr>
            <w:r>
              <w:rPr>
                <w:rFonts w:hint="eastAsia"/>
                <w:szCs w:val="21"/>
              </w:rPr>
              <w:t>单价（元）</w:t>
            </w:r>
          </w:p>
        </w:tc>
        <w:tc>
          <w:tcPr>
            <w:tcW w:w="1143" w:type="dxa"/>
            <w:tcBorders>
              <w:top w:val="single" w:sz="4" w:space="0" w:color="auto"/>
              <w:left w:val="nil"/>
              <w:bottom w:val="single" w:sz="4" w:space="0" w:color="auto"/>
              <w:right w:val="single" w:sz="4" w:space="0" w:color="auto"/>
            </w:tcBorders>
            <w:vAlign w:val="center"/>
          </w:tcPr>
          <w:p w:rsidR="008F3BEE" w:rsidRDefault="00050A99">
            <w:pPr>
              <w:jc w:val="center"/>
              <w:rPr>
                <w:szCs w:val="21"/>
              </w:rPr>
            </w:pPr>
            <w:r>
              <w:rPr>
                <w:rFonts w:hint="eastAsia"/>
                <w:szCs w:val="21"/>
              </w:rPr>
              <w:t>总价（元）</w:t>
            </w:r>
          </w:p>
        </w:tc>
        <w:tc>
          <w:tcPr>
            <w:tcW w:w="850" w:type="dxa"/>
            <w:tcBorders>
              <w:top w:val="single" w:sz="4" w:space="0" w:color="auto"/>
              <w:left w:val="nil"/>
              <w:bottom w:val="single" w:sz="4" w:space="0" w:color="auto"/>
              <w:right w:val="single" w:sz="4" w:space="0" w:color="auto"/>
            </w:tcBorders>
            <w:vAlign w:val="center"/>
          </w:tcPr>
          <w:p w:rsidR="008F3BEE" w:rsidRDefault="00050A99">
            <w:pPr>
              <w:jc w:val="center"/>
              <w:rPr>
                <w:szCs w:val="21"/>
              </w:rPr>
            </w:pPr>
            <w:r>
              <w:rPr>
                <w:rFonts w:hint="eastAsia"/>
                <w:szCs w:val="21"/>
              </w:rPr>
              <w:t>备注</w:t>
            </w:r>
          </w:p>
        </w:tc>
      </w:tr>
      <w:tr w:rsidR="008F3BEE">
        <w:trPr>
          <w:trHeight w:val="454"/>
          <w:jc w:val="center"/>
        </w:trPr>
        <w:tc>
          <w:tcPr>
            <w:tcW w:w="695" w:type="dxa"/>
            <w:tcBorders>
              <w:top w:val="nil"/>
              <w:left w:val="single" w:sz="4" w:space="0" w:color="auto"/>
              <w:bottom w:val="single" w:sz="4" w:space="0" w:color="auto"/>
              <w:right w:val="single" w:sz="4" w:space="0" w:color="auto"/>
            </w:tcBorders>
            <w:vAlign w:val="center"/>
          </w:tcPr>
          <w:p w:rsidR="008F3BEE" w:rsidRDefault="00050A99">
            <w:pPr>
              <w:jc w:val="center"/>
              <w:rPr>
                <w:szCs w:val="21"/>
              </w:rPr>
            </w:pPr>
            <w:r>
              <w:rPr>
                <w:rFonts w:hint="eastAsia"/>
                <w:szCs w:val="21"/>
              </w:rPr>
              <w:t>1</w:t>
            </w:r>
          </w:p>
        </w:tc>
        <w:tc>
          <w:tcPr>
            <w:tcW w:w="1950" w:type="dxa"/>
            <w:tcBorders>
              <w:top w:val="nil"/>
              <w:left w:val="single" w:sz="4" w:space="0" w:color="auto"/>
              <w:bottom w:val="single" w:sz="4" w:space="0" w:color="auto"/>
              <w:right w:val="single" w:sz="4" w:space="0" w:color="auto"/>
            </w:tcBorders>
            <w:vAlign w:val="center"/>
          </w:tcPr>
          <w:p w:rsidR="008F3BEE" w:rsidRDefault="00050A99">
            <w:pPr>
              <w:jc w:val="center"/>
              <w:rPr>
                <w:szCs w:val="21"/>
              </w:rPr>
            </w:pPr>
            <w:r>
              <w:rPr>
                <w:rFonts w:hint="eastAsia"/>
                <w:szCs w:val="21"/>
              </w:rPr>
              <w:t>中级电工实</w:t>
            </w:r>
            <w:proofErr w:type="gramStart"/>
            <w:r>
              <w:rPr>
                <w:rFonts w:hint="eastAsia"/>
                <w:szCs w:val="21"/>
              </w:rPr>
              <w:t>训设备</w:t>
            </w:r>
            <w:proofErr w:type="gramEnd"/>
          </w:p>
        </w:tc>
        <w:tc>
          <w:tcPr>
            <w:tcW w:w="2215" w:type="dxa"/>
            <w:tcBorders>
              <w:top w:val="nil"/>
              <w:left w:val="nil"/>
              <w:bottom w:val="single" w:sz="4" w:space="0" w:color="auto"/>
              <w:right w:val="single" w:sz="4" w:space="0" w:color="auto"/>
            </w:tcBorders>
            <w:vAlign w:val="center"/>
          </w:tcPr>
          <w:p w:rsidR="008F3BEE" w:rsidRDefault="00050A99">
            <w:pPr>
              <w:jc w:val="center"/>
              <w:rPr>
                <w:szCs w:val="21"/>
              </w:rPr>
            </w:pPr>
            <w:r>
              <w:rPr>
                <w:rFonts w:hint="eastAsia"/>
                <w:szCs w:val="21"/>
              </w:rPr>
              <w:t>D</w:t>
            </w:r>
            <w:r>
              <w:rPr>
                <w:szCs w:val="21"/>
              </w:rPr>
              <w:t>ICE-WD-D2</w:t>
            </w:r>
          </w:p>
        </w:tc>
        <w:tc>
          <w:tcPr>
            <w:tcW w:w="921" w:type="dxa"/>
            <w:tcBorders>
              <w:top w:val="nil"/>
              <w:left w:val="nil"/>
              <w:bottom w:val="single" w:sz="4" w:space="0" w:color="auto"/>
              <w:right w:val="single" w:sz="4" w:space="0" w:color="auto"/>
            </w:tcBorders>
            <w:vAlign w:val="center"/>
          </w:tcPr>
          <w:p w:rsidR="008F3BEE" w:rsidRDefault="00050A99">
            <w:pPr>
              <w:jc w:val="center"/>
              <w:rPr>
                <w:szCs w:val="21"/>
              </w:rPr>
            </w:pPr>
            <w:r>
              <w:rPr>
                <w:szCs w:val="21"/>
              </w:rPr>
              <w:t>20</w:t>
            </w:r>
            <w:r>
              <w:rPr>
                <w:rFonts w:hint="eastAsia"/>
                <w:szCs w:val="21"/>
              </w:rPr>
              <w:t>套</w:t>
            </w:r>
          </w:p>
        </w:tc>
        <w:tc>
          <w:tcPr>
            <w:tcW w:w="1063" w:type="dxa"/>
            <w:tcBorders>
              <w:top w:val="nil"/>
              <w:left w:val="nil"/>
              <w:bottom w:val="single" w:sz="4" w:space="0" w:color="auto"/>
              <w:right w:val="single" w:sz="4" w:space="0" w:color="auto"/>
            </w:tcBorders>
            <w:vAlign w:val="center"/>
          </w:tcPr>
          <w:p w:rsidR="008F3BEE" w:rsidRDefault="00050A99">
            <w:pPr>
              <w:jc w:val="center"/>
              <w:rPr>
                <w:szCs w:val="21"/>
              </w:rPr>
            </w:pPr>
            <w:r>
              <w:rPr>
                <w:rFonts w:hint="eastAsia"/>
                <w:szCs w:val="21"/>
              </w:rPr>
              <w:t>2</w:t>
            </w:r>
            <w:r>
              <w:rPr>
                <w:szCs w:val="21"/>
              </w:rPr>
              <w:t>0000</w:t>
            </w:r>
          </w:p>
        </w:tc>
        <w:tc>
          <w:tcPr>
            <w:tcW w:w="1143" w:type="dxa"/>
            <w:tcBorders>
              <w:top w:val="nil"/>
              <w:left w:val="nil"/>
              <w:bottom w:val="single" w:sz="4" w:space="0" w:color="auto"/>
              <w:right w:val="single" w:sz="4" w:space="0" w:color="auto"/>
            </w:tcBorders>
            <w:vAlign w:val="center"/>
          </w:tcPr>
          <w:p w:rsidR="008F3BEE" w:rsidRDefault="00050A99">
            <w:pPr>
              <w:jc w:val="center"/>
              <w:rPr>
                <w:szCs w:val="21"/>
              </w:rPr>
            </w:pPr>
            <w:r>
              <w:rPr>
                <w:szCs w:val="21"/>
              </w:rPr>
              <w:t>400000</w:t>
            </w:r>
          </w:p>
        </w:tc>
        <w:tc>
          <w:tcPr>
            <w:tcW w:w="850" w:type="dxa"/>
            <w:tcBorders>
              <w:top w:val="single" w:sz="4" w:space="0" w:color="auto"/>
              <w:left w:val="nil"/>
              <w:bottom w:val="single" w:sz="4" w:space="0" w:color="auto"/>
              <w:right w:val="single" w:sz="4" w:space="0" w:color="auto"/>
            </w:tcBorders>
            <w:vAlign w:val="center"/>
          </w:tcPr>
          <w:p w:rsidR="008F3BEE" w:rsidRDefault="008F3BEE">
            <w:pPr>
              <w:jc w:val="center"/>
              <w:rPr>
                <w:szCs w:val="21"/>
              </w:rPr>
            </w:pPr>
          </w:p>
        </w:tc>
      </w:tr>
      <w:tr w:rsidR="008F3BEE">
        <w:trPr>
          <w:trHeight w:val="454"/>
          <w:jc w:val="center"/>
        </w:trPr>
        <w:tc>
          <w:tcPr>
            <w:tcW w:w="695" w:type="dxa"/>
            <w:tcBorders>
              <w:top w:val="nil"/>
              <w:left w:val="single" w:sz="4" w:space="0" w:color="auto"/>
              <w:bottom w:val="single" w:sz="4" w:space="0" w:color="auto"/>
              <w:right w:val="single" w:sz="4" w:space="0" w:color="auto"/>
            </w:tcBorders>
            <w:vAlign w:val="center"/>
          </w:tcPr>
          <w:p w:rsidR="008F3BEE" w:rsidRDefault="008F3BEE">
            <w:pPr>
              <w:jc w:val="center"/>
              <w:rPr>
                <w:szCs w:val="21"/>
              </w:rPr>
            </w:pPr>
          </w:p>
        </w:tc>
        <w:tc>
          <w:tcPr>
            <w:tcW w:w="1950" w:type="dxa"/>
            <w:tcBorders>
              <w:top w:val="nil"/>
              <w:left w:val="single" w:sz="4" w:space="0" w:color="auto"/>
              <w:bottom w:val="single" w:sz="4" w:space="0" w:color="auto"/>
              <w:right w:val="single" w:sz="4" w:space="0" w:color="auto"/>
            </w:tcBorders>
            <w:vAlign w:val="center"/>
          </w:tcPr>
          <w:p w:rsidR="008F3BEE" w:rsidRDefault="008F3BEE">
            <w:pPr>
              <w:jc w:val="center"/>
              <w:rPr>
                <w:szCs w:val="21"/>
              </w:rPr>
            </w:pPr>
          </w:p>
        </w:tc>
        <w:tc>
          <w:tcPr>
            <w:tcW w:w="2215" w:type="dxa"/>
            <w:tcBorders>
              <w:top w:val="nil"/>
              <w:left w:val="nil"/>
              <w:bottom w:val="single" w:sz="4" w:space="0" w:color="auto"/>
              <w:right w:val="single" w:sz="4" w:space="0" w:color="auto"/>
            </w:tcBorders>
            <w:vAlign w:val="center"/>
          </w:tcPr>
          <w:p w:rsidR="008F3BEE" w:rsidRDefault="008F3BEE">
            <w:pPr>
              <w:jc w:val="center"/>
              <w:rPr>
                <w:szCs w:val="21"/>
              </w:rPr>
            </w:pPr>
          </w:p>
        </w:tc>
        <w:tc>
          <w:tcPr>
            <w:tcW w:w="921" w:type="dxa"/>
            <w:tcBorders>
              <w:top w:val="nil"/>
              <w:left w:val="nil"/>
              <w:bottom w:val="single" w:sz="4" w:space="0" w:color="auto"/>
              <w:right w:val="single" w:sz="4" w:space="0" w:color="auto"/>
            </w:tcBorders>
            <w:vAlign w:val="center"/>
          </w:tcPr>
          <w:p w:rsidR="008F3BEE" w:rsidRDefault="008F3BEE">
            <w:pPr>
              <w:jc w:val="center"/>
              <w:rPr>
                <w:szCs w:val="21"/>
              </w:rPr>
            </w:pPr>
          </w:p>
        </w:tc>
        <w:tc>
          <w:tcPr>
            <w:tcW w:w="1063" w:type="dxa"/>
            <w:tcBorders>
              <w:top w:val="nil"/>
              <w:left w:val="nil"/>
              <w:bottom w:val="single" w:sz="4" w:space="0" w:color="auto"/>
              <w:right w:val="single" w:sz="4" w:space="0" w:color="auto"/>
            </w:tcBorders>
            <w:vAlign w:val="center"/>
          </w:tcPr>
          <w:p w:rsidR="008F3BEE" w:rsidRDefault="00050A99">
            <w:pPr>
              <w:jc w:val="center"/>
              <w:rPr>
                <w:szCs w:val="21"/>
              </w:rPr>
            </w:pPr>
            <w:r>
              <w:rPr>
                <w:rFonts w:hint="eastAsia"/>
                <w:szCs w:val="21"/>
              </w:rPr>
              <w:t>合计</w:t>
            </w:r>
          </w:p>
        </w:tc>
        <w:tc>
          <w:tcPr>
            <w:tcW w:w="1143" w:type="dxa"/>
            <w:tcBorders>
              <w:top w:val="nil"/>
              <w:left w:val="nil"/>
              <w:bottom w:val="single" w:sz="4" w:space="0" w:color="auto"/>
              <w:right w:val="single" w:sz="4" w:space="0" w:color="auto"/>
            </w:tcBorders>
            <w:vAlign w:val="center"/>
          </w:tcPr>
          <w:p w:rsidR="008F3BEE" w:rsidRDefault="00050A99">
            <w:pPr>
              <w:jc w:val="center"/>
              <w:rPr>
                <w:szCs w:val="21"/>
              </w:rPr>
            </w:pPr>
            <w:r>
              <w:rPr>
                <w:szCs w:val="21"/>
              </w:rPr>
              <w:t>400000</w:t>
            </w:r>
          </w:p>
        </w:tc>
        <w:tc>
          <w:tcPr>
            <w:tcW w:w="850" w:type="dxa"/>
            <w:tcBorders>
              <w:top w:val="nil"/>
              <w:left w:val="nil"/>
              <w:bottom w:val="single" w:sz="4" w:space="0" w:color="auto"/>
              <w:right w:val="single" w:sz="4" w:space="0" w:color="auto"/>
            </w:tcBorders>
            <w:vAlign w:val="center"/>
          </w:tcPr>
          <w:p w:rsidR="008F3BEE" w:rsidRDefault="008F3BEE">
            <w:pPr>
              <w:jc w:val="center"/>
              <w:rPr>
                <w:szCs w:val="21"/>
              </w:rPr>
            </w:pPr>
          </w:p>
        </w:tc>
      </w:tr>
    </w:tbl>
    <w:p w:rsidR="008F3BEE" w:rsidRDefault="008F3BEE">
      <w:pPr>
        <w:pStyle w:val="a0"/>
        <w:ind w:firstLine="211"/>
        <w:rPr>
          <w:rFonts w:ascii="宋体" w:hAnsi="宋体" w:cs="仿宋"/>
          <w:b/>
          <w:bCs/>
          <w:sz w:val="21"/>
          <w:szCs w:val="21"/>
        </w:rPr>
      </w:pPr>
    </w:p>
    <w:p w:rsidR="008F3BEE" w:rsidRDefault="00050A99">
      <w:pPr>
        <w:pStyle w:val="a0"/>
        <w:ind w:firstLine="211"/>
        <w:rPr>
          <w:rFonts w:ascii="宋体" w:hAnsi="宋体" w:cs="仿宋"/>
          <w:b/>
          <w:bCs/>
          <w:sz w:val="21"/>
          <w:szCs w:val="21"/>
        </w:rPr>
      </w:pPr>
      <w:r>
        <w:rPr>
          <w:rFonts w:ascii="宋体" w:hAnsi="宋体" w:cs="仿宋" w:hint="eastAsia"/>
          <w:b/>
          <w:bCs/>
          <w:sz w:val="21"/>
          <w:szCs w:val="21"/>
        </w:rPr>
        <w:t>中级电工实</w:t>
      </w:r>
      <w:proofErr w:type="gramStart"/>
      <w:r>
        <w:rPr>
          <w:rFonts w:ascii="宋体" w:hAnsi="宋体" w:cs="仿宋" w:hint="eastAsia"/>
          <w:b/>
          <w:bCs/>
          <w:sz w:val="21"/>
          <w:szCs w:val="21"/>
        </w:rPr>
        <w:t>训设备</w:t>
      </w:r>
      <w:proofErr w:type="gramEnd"/>
      <w:r>
        <w:rPr>
          <w:rFonts w:ascii="宋体" w:hAnsi="宋体" w:cs="仿宋" w:hint="eastAsia"/>
          <w:b/>
          <w:bCs/>
          <w:sz w:val="21"/>
          <w:szCs w:val="21"/>
        </w:rPr>
        <w:t>技术参数</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一、总体要求</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w:t>
      </w:r>
      <w:r>
        <w:rPr>
          <w:rFonts w:ascii="宋体" w:hAnsi="宋体" w:cs="黑体" w:hint="eastAsia"/>
          <w:sz w:val="21"/>
          <w:szCs w:val="21"/>
        </w:rPr>
        <w:t>实</w:t>
      </w:r>
      <w:proofErr w:type="gramStart"/>
      <w:r>
        <w:rPr>
          <w:rFonts w:ascii="宋体" w:hAnsi="宋体" w:cs="黑体" w:hint="eastAsia"/>
          <w:sz w:val="21"/>
          <w:szCs w:val="21"/>
        </w:rPr>
        <w:t>训设备</w:t>
      </w:r>
      <w:proofErr w:type="gramEnd"/>
      <w:r>
        <w:rPr>
          <w:rFonts w:ascii="宋体" w:hAnsi="宋体" w:cs="黑体" w:hint="eastAsia"/>
          <w:sz w:val="21"/>
          <w:szCs w:val="21"/>
        </w:rPr>
        <w:t>主要由</w:t>
      </w:r>
      <w:proofErr w:type="gramStart"/>
      <w:r>
        <w:rPr>
          <w:rFonts w:ascii="宋体" w:hAnsi="宋体" w:cs="黑体" w:hint="eastAsia"/>
          <w:sz w:val="21"/>
          <w:szCs w:val="21"/>
        </w:rPr>
        <w:t>实训桌</w:t>
      </w:r>
      <w:proofErr w:type="gramEnd"/>
      <w:r>
        <w:rPr>
          <w:rFonts w:ascii="宋体" w:hAnsi="宋体" w:cs="黑体" w:hint="eastAsia"/>
          <w:sz w:val="21"/>
          <w:szCs w:val="21"/>
        </w:rPr>
        <w:t>和网孔板组成。电气控制线路或电子线路实训元件都能在网孔板上搭建。</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2</w:t>
      </w:r>
      <w:r>
        <w:rPr>
          <w:rFonts w:ascii="宋体" w:hAnsi="宋体" w:cs="黑体"/>
          <w:sz w:val="21"/>
          <w:szCs w:val="21"/>
        </w:rPr>
        <w:t>.</w:t>
      </w:r>
      <w:r>
        <w:rPr>
          <w:rFonts w:ascii="宋体" w:hAnsi="宋体" w:cs="黑体" w:hint="eastAsia"/>
          <w:sz w:val="21"/>
          <w:szCs w:val="21"/>
        </w:rPr>
        <w:t>装置设有漏电保护器，能确保操作者的安全；各电源的输出均有短路保护等功能，各测量仪表均有保护功能，使用安全可靠。</w:t>
      </w:r>
      <w:r>
        <w:rPr>
          <w:rFonts w:ascii="宋体" w:hAnsi="宋体" w:cs="黑体" w:hint="eastAsia"/>
          <w:sz w:val="21"/>
          <w:szCs w:val="21"/>
        </w:rPr>
        <w:t xml:space="preserve"> </w:t>
      </w:r>
    </w:p>
    <w:p w:rsidR="008F3BEE" w:rsidRPr="00050A99" w:rsidRDefault="00050A99">
      <w:pPr>
        <w:pStyle w:val="a0"/>
        <w:spacing w:after="0"/>
        <w:ind w:firstLine="210"/>
        <w:rPr>
          <w:rFonts w:ascii="宋体" w:hAnsi="宋体" w:cs="黑体"/>
          <w:sz w:val="21"/>
          <w:szCs w:val="21"/>
        </w:rPr>
      </w:pPr>
      <w:r w:rsidRPr="00050A99">
        <w:rPr>
          <w:rFonts w:ascii="宋体" w:hAnsi="宋体" w:cs="黑体" w:hint="eastAsia"/>
          <w:sz w:val="21"/>
          <w:szCs w:val="21"/>
        </w:rPr>
        <w:t>3</w:t>
      </w:r>
      <w:r w:rsidRPr="00050A99">
        <w:rPr>
          <w:rFonts w:ascii="宋体" w:hAnsi="宋体" w:cs="黑体"/>
          <w:sz w:val="21"/>
          <w:szCs w:val="21"/>
        </w:rPr>
        <w:t>.</w:t>
      </w:r>
      <w:r w:rsidRPr="00050A99">
        <w:rPr>
          <w:rFonts w:ascii="宋体" w:hAnsi="宋体" w:cs="宋体" w:hint="eastAsia"/>
          <w:sz w:val="21"/>
          <w:szCs w:val="21"/>
        </w:rPr>
        <w:t xml:space="preserve"> </w:t>
      </w:r>
      <w:r w:rsidRPr="00050A99">
        <w:rPr>
          <w:rFonts w:ascii="宋体" w:hAnsi="宋体" w:cs="宋体" w:hint="eastAsia"/>
          <w:sz w:val="21"/>
          <w:szCs w:val="21"/>
        </w:rPr>
        <w:t>所有的元器件都通过导线引到接线端子上</w:t>
      </w:r>
      <w:r w:rsidRPr="00050A99">
        <w:rPr>
          <w:rFonts w:ascii="宋体" w:hAnsi="宋体" w:cs="黑体" w:hint="eastAsia"/>
          <w:sz w:val="21"/>
          <w:szCs w:val="21"/>
        </w:rPr>
        <w:t>：各控制器、电机控制系统等接点都可以与接线端子快速相连，需采用防触电护套专用导线及工业“U”型接头同时操作，T型一体化设计，能导线插拔实验，也可以用U型鱼叉接线。</w:t>
      </w:r>
      <w:r w:rsidRPr="00050A99">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二、技术性能</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w:t>
      </w:r>
      <w:r>
        <w:rPr>
          <w:rFonts w:ascii="宋体" w:hAnsi="宋体" w:cs="黑体" w:hint="eastAsia"/>
          <w:sz w:val="21"/>
          <w:szCs w:val="21"/>
        </w:rPr>
        <w:t>输入电压：三相四线制</w:t>
      </w:r>
      <w:r>
        <w:rPr>
          <w:rFonts w:ascii="宋体" w:hAnsi="宋体" w:cs="黑体" w:hint="eastAsia"/>
          <w:sz w:val="21"/>
          <w:szCs w:val="21"/>
        </w:rPr>
        <w:t>380V</w:t>
      </w:r>
      <w:r>
        <w:rPr>
          <w:rFonts w:ascii="宋体" w:hAnsi="宋体" w:cs="黑体" w:hint="eastAsia"/>
          <w:sz w:val="21"/>
          <w:szCs w:val="21"/>
        </w:rPr>
        <w:t>±</w:t>
      </w:r>
      <w:r>
        <w:rPr>
          <w:rFonts w:ascii="宋体" w:hAnsi="宋体" w:cs="黑体" w:hint="eastAsia"/>
          <w:sz w:val="21"/>
          <w:szCs w:val="21"/>
        </w:rPr>
        <w:t>10</w:t>
      </w:r>
      <w:r>
        <w:rPr>
          <w:rFonts w:ascii="宋体" w:hAnsi="宋体" w:cs="黑体" w:hint="eastAsia"/>
          <w:sz w:val="21"/>
          <w:szCs w:val="21"/>
        </w:rPr>
        <w:t>％，</w:t>
      </w:r>
      <w:r>
        <w:rPr>
          <w:rFonts w:ascii="宋体" w:hAnsi="宋体" w:cs="黑体" w:hint="eastAsia"/>
          <w:sz w:val="21"/>
          <w:szCs w:val="21"/>
        </w:rPr>
        <w:t xml:space="preserve">50Hz </w:t>
      </w:r>
    </w:p>
    <w:p w:rsidR="008F3BEE" w:rsidRDefault="00050A99">
      <w:pPr>
        <w:pStyle w:val="a0"/>
        <w:spacing w:after="0"/>
        <w:ind w:firstLine="210"/>
        <w:rPr>
          <w:rFonts w:ascii="宋体" w:hAnsi="宋体" w:cs="黑体"/>
          <w:sz w:val="21"/>
          <w:szCs w:val="21"/>
        </w:rPr>
      </w:pPr>
      <w:r>
        <w:rPr>
          <w:rFonts w:ascii="宋体" w:hAnsi="宋体" w:cs="黑体"/>
          <w:sz w:val="21"/>
          <w:szCs w:val="21"/>
        </w:rPr>
        <w:t>2.</w:t>
      </w:r>
      <w:r>
        <w:rPr>
          <w:rFonts w:ascii="宋体" w:hAnsi="宋体" w:cs="黑体" w:hint="eastAsia"/>
          <w:sz w:val="21"/>
          <w:szCs w:val="21"/>
        </w:rPr>
        <w:t>工作环境：环境温度范围为</w:t>
      </w:r>
      <w:r>
        <w:rPr>
          <w:rFonts w:ascii="宋体" w:hAnsi="宋体" w:cs="黑体" w:hint="eastAsia"/>
          <w:sz w:val="21"/>
          <w:szCs w:val="21"/>
        </w:rPr>
        <w:t>-5</w:t>
      </w:r>
      <w:r>
        <w:rPr>
          <w:rFonts w:ascii="宋体" w:hAnsi="宋体" w:cs="黑体" w:hint="eastAsia"/>
          <w:sz w:val="21"/>
          <w:szCs w:val="21"/>
        </w:rPr>
        <w:t>℃</w:t>
      </w:r>
      <w:r>
        <w:rPr>
          <w:rFonts w:ascii="宋体" w:hAnsi="宋体" w:cs="黑体" w:hint="eastAsia"/>
          <w:sz w:val="21"/>
          <w:szCs w:val="21"/>
        </w:rPr>
        <w:t>~+40</w:t>
      </w:r>
      <w:r>
        <w:rPr>
          <w:rFonts w:ascii="宋体" w:hAnsi="宋体" w:cs="黑体" w:hint="eastAsia"/>
          <w:sz w:val="21"/>
          <w:szCs w:val="21"/>
        </w:rPr>
        <w:t>℃，相对湿度</w:t>
      </w:r>
      <w:r>
        <w:rPr>
          <w:rFonts w:ascii="宋体" w:hAnsi="宋体" w:cs="黑体" w:hint="eastAsia"/>
          <w:sz w:val="21"/>
          <w:szCs w:val="21"/>
        </w:rPr>
        <w:t>&lt;85</w:t>
      </w:r>
      <w:r>
        <w:rPr>
          <w:rFonts w:ascii="宋体" w:hAnsi="宋体" w:cs="黑体" w:hint="eastAsia"/>
          <w:sz w:val="21"/>
          <w:szCs w:val="21"/>
        </w:rPr>
        <w:t>％</w:t>
      </w:r>
      <w:r>
        <w:rPr>
          <w:rFonts w:ascii="宋体" w:hAnsi="宋体" w:cs="黑体" w:hint="eastAsia"/>
          <w:sz w:val="21"/>
          <w:szCs w:val="21"/>
        </w:rPr>
        <w:t>(25</w:t>
      </w:r>
      <w:r>
        <w:rPr>
          <w:rFonts w:ascii="宋体" w:hAnsi="宋体" w:cs="黑体" w:hint="eastAsia"/>
          <w:sz w:val="21"/>
          <w:szCs w:val="21"/>
        </w:rPr>
        <w:t>℃</w:t>
      </w:r>
      <w:r>
        <w:rPr>
          <w:rFonts w:ascii="宋体" w:hAnsi="宋体" w:cs="黑体" w:hint="eastAsia"/>
          <w:sz w:val="21"/>
          <w:szCs w:val="21"/>
        </w:rPr>
        <w:t>)</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3</w:t>
      </w:r>
      <w:r>
        <w:rPr>
          <w:rFonts w:ascii="宋体" w:hAnsi="宋体" w:cs="黑体"/>
          <w:sz w:val="21"/>
          <w:szCs w:val="21"/>
        </w:rPr>
        <w:t>.</w:t>
      </w:r>
      <w:r>
        <w:rPr>
          <w:rFonts w:ascii="宋体" w:hAnsi="宋体" w:cs="黑体" w:hint="eastAsia"/>
          <w:sz w:val="21"/>
          <w:szCs w:val="21"/>
        </w:rPr>
        <w:t>装置容量：</w:t>
      </w:r>
      <w:r>
        <w:rPr>
          <w:rFonts w:ascii="宋体" w:hAnsi="宋体" w:cs="黑体" w:hint="eastAsia"/>
          <w:sz w:val="21"/>
          <w:szCs w:val="21"/>
        </w:rPr>
        <w:t>&lt;1.5KVA</w:t>
      </w:r>
    </w:p>
    <w:p w:rsidR="008F3BEE" w:rsidRDefault="00050A99">
      <w:pPr>
        <w:pStyle w:val="a0"/>
        <w:spacing w:after="0"/>
        <w:ind w:firstLine="210"/>
        <w:rPr>
          <w:rFonts w:ascii="宋体" w:hAnsi="宋体" w:cs="黑体"/>
          <w:sz w:val="21"/>
          <w:szCs w:val="21"/>
        </w:rPr>
      </w:pPr>
      <w:r>
        <w:rPr>
          <w:rFonts w:ascii="宋体" w:hAnsi="宋体" w:cs="黑体"/>
          <w:sz w:val="21"/>
          <w:szCs w:val="21"/>
        </w:rPr>
        <w:t>4.</w:t>
      </w:r>
      <w:r>
        <w:rPr>
          <w:rFonts w:ascii="宋体" w:hAnsi="宋体" w:cs="黑体" w:hint="eastAsia"/>
          <w:sz w:val="21"/>
          <w:szCs w:val="21"/>
        </w:rPr>
        <w:t>尺寸：≥</w:t>
      </w:r>
      <w:r>
        <w:rPr>
          <w:rFonts w:ascii="宋体" w:hAnsi="宋体" w:cs="黑体" w:hint="eastAsia"/>
          <w:sz w:val="21"/>
          <w:szCs w:val="21"/>
        </w:rPr>
        <w:t>1525</w:t>
      </w:r>
      <w:r>
        <w:rPr>
          <w:rFonts w:ascii="宋体" w:hAnsi="宋体" w:cs="黑体" w:hint="eastAsia"/>
          <w:sz w:val="21"/>
          <w:szCs w:val="21"/>
        </w:rPr>
        <w:t>×</w:t>
      </w:r>
      <w:r>
        <w:rPr>
          <w:rFonts w:ascii="宋体" w:hAnsi="宋体" w:cs="黑体" w:hint="eastAsia"/>
          <w:sz w:val="21"/>
          <w:szCs w:val="21"/>
        </w:rPr>
        <w:t>750</w:t>
      </w:r>
      <w:r>
        <w:rPr>
          <w:rFonts w:ascii="宋体" w:hAnsi="宋体" w:cs="黑体" w:hint="eastAsia"/>
          <w:sz w:val="21"/>
          <w:szCs w:val="21"/>
        </w:rPr>
        <w:t>×</w:t>
      </w:r>
      <w:r>
        <w:rPr>
          <w:rFonts w:ascii="宋体" w:hAnsi="宋体" w:cs="黑体" w:hint="eastAsia"/>
          <w:sz w:val="21"/>
          <w:szCs w:val="21"/>
        </w:rPr>
        <w:t xml:space="preserve">1630 </w:t>
      </w:r>
    </w:p>
    <w:p w:rsidR="008F3BEE" w:rsidRDefault="00050A99">
      <w:pPr>
        <w:pStyle w:val="a0"/>
        <w:spacing w:after="0"/>
        <w:ind w:firstLine="210"/>
        <w:rPr>
          <w:rFonts w:ascii="宋体" w:hAnsi="宋体" w:cs="黑体"/>
          <w:sz w:val="21"/>
          <w:szCs w:val="21"/>
        </w:rPr>
      </w:pPr>
      <w:r>
        <w:rPr>
          <w:rFonts w:ascii="宋体" w:hAnsi="宋体" w:cs="黑体"/>
          <w:sz w:val="21"/>
          <w:szCs w:val="21"/>
        </w:rPr>
        <w:t>5.</w:t>
      </w:r>
      <w:r>
        <w:rPr>
          <w:rFonts w:ascii="宋体" w:hAnsi="宋体" w:cs="黑体" w:hint="eastAsia"/>
          <w:sz w:val="21"/>
          <w:szCs w:val="21"/>
        </w:rPr>
        <w:t>漏电保护动作电流：</w:t>
      </w:r>
      <w:r>
        <w:rPr>
          <w:rFonts w:ascii="宋体" w:hAnsi="宋体" w:cs="黑体" w:hint="eastAsia"/>
          <w:sz w:val="21"/>
          <w:szCs w:val="21"/>
        </w:rPr>
        <w:t>&lt;30mA</w:t>
      </w:r>
      <w:r>
        <w:rPr>
          <w:rFonts w:ascii="宋体" w:hAnsi="宋体" w:cs="黑体" w:hint="eastAsia"/>
          <w:sz w:val="21"/>
          <w:szCs w:val="21"/>
        </w:rPr>
        <w:t>；漏电保护动作时间：</w:t>
      </w:r>
      <w:r>
        <w:rPr>
          <w:rFonts w:ascii="宋体" w:hAnsi="宋体" w:cs="黑体" w:hint="eastAsia"/>
          <w:sz w:val="21"/>
          <w:szCs w:val="21"/>
        </w:rPr>
        <w:t>&lt;0.1S</w:t>
      </w:r>
      <w:r>
        <w:rPr>
          <w:rFonts w:ascii="宋体" w:hAnsi="宋体" w:cs="黑体" w:hint="eastAsia"/>
          <w:sz w:val="21"/>
          <w:szCs w:val="21"/>
        </w:rPr>
        <w:t>。</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三、实</w:t>
      </w:r>
      <w:proofErr w:type="gramStart"/>
      <w:r>
        <w:rPr>
          <w:rFonts w:ascii="宋体" w:hAnsi="宋体" w:cs="黑体" w:hint="eastAsia"/>
          <w:sz w:val="21"/>
          <w:szCs w:val="21"/>
        </w:rPr>
        <w:t>训设备</w:t>
      </w:r>
      <w:proofErr w:type="gramEnd"/>
      <w:r>
        <w:rPr>
          <w:rFonts w:ascii="宋体" w:hAnsi="宋体" w:cs="黑体" w:hint="eastAsia"/>
          <w:sz w:val="21"/>
          <w:szCs w:val="21"/>
        </w:rPr>
        <w:t>配置</w:t>
      </w:r>
    </w:p>
    <w:p w:rsidR="008F3BEE" w:rsidRPr="00050A99"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w:t>
      </w:r>
      <w:proofErr w:type="gramStart"/>
      <w:r>
        <w:rPr>
          <w:rFonts w:ascii="宋体" w:hAnsi="宋体" w:cs="黑体" w:hint="eastAsia"/>
          <w:sz w:val="21"/>
          <w:szCs w:val="21"/>
        </w:rPr>
        <w:t>实训台设有</w:t>
      </w:r>
      <w:proofErr w:type="gramEnd"/>
      <w:r>
        <w:rPr>
          <w:rFonts w:ascii="宋体" w:hAnsi="宋体" w:cs="黑体" w:hint="eastAsia"/>
          <w:sz w:val="21"/>
          <w:szCs w:val="21"/>
        </w:rPr>
        <w:t>电源，通过启、停按钮控制电源的输出，并设有急停按钮，并有电压表通过切换</w:t>
      </w:r>
      <w:r w:rsidRPr="00050A99">
        <w:rPr>
          <w:rFonts w:ascii="宋体" w:hAnsi="宋体" w:cs="黑体" w:hint="eastAsia"/>
          <w:sz w:val="21"/>
          <w:szCs w:val="21"/>
        </w:rPr>
        <w:t>开关指示三相电压。</w:t>
      </w:r>
      <w:r w:rsidRPr="00050A99">
        <w:rPr>
          <w:rFonts w:ascii="宋体" w:hAnsi="宋体" w:cs="宋体" w:hint="eastAsia"/>
          <w:sz w:val="21"/>
          <w:szCs w:val="21"/>
        </w:rPr>
        <w:t>电源输出设有短路保护，</w:t>
      </w:r>
      <w:r w:rsidRPr="00050A99">
        <w:rPr>
          <w:rFonts w:ascii="宋体" w:hAnsi="宋体" w:cs="黑体" w:hint="eastAsia"/>
          <w:sz w:val="21"/>
          <w:szCs w:val="21"/>
        </w:rPr>
        <w:t>内置一套电源智能保护系统，可以快速计算与分析电路故障类型，完成切断直接短路及过流保护等快速保护，投标文件中需提供图文说明。</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2</w:t>
      </w:r>
      <w:r>
        <w:rPr>
          <w:rFonts w:ascii="宋体" w:hAnsi="宋体" w:cs="黑体"/>
          <w:sz w:val="21"/>
          <w:szCs w:val="21"/>
        </w:rPr>
        <w:t>.</w:t>
      </w:r>
      <w:r>
        <w:rPr>
          <w:rFonts w:ascii="宋体" w:hAnsi="宋体" w:cs="黑体" w:hint="eastAsia"/>
          <w:sz w:val="21"/>
          <w:szCs w:val="21"/>
        </w:rPr>
        <w:t>输出交流电源：</w:t>
      </w:r>
      <w:proofErr w:type="gramStart"/>
      <w:r>
        <w:rPr>
          <w:rFonts w:ascii="宋体" w:hAnsi="宋体" w:cs="黑体" w:hint="eastAsia"/>
          <w:sz w:val="21"/>
          <w:szCs w:val="21"/>
        </w:rPr>
        <w:t>实训台提供</w:t>
      </w:r>
      <w:proofErr w:type="gramEnd"/>
      <w:r>
        <w:rPr>
          <w:rFonts w:ascii="宋体" w:hAnsi="宋体" w:cs="黑体" w:hint="eastAsia"/>
          <w:sz w:val="21"/>
          <w:szCs w:val="21"/>
        </w:rPr>
        <w:t>线电压</w:t>
      </w:r>
      <w:r>
        <w:rPr>
          <w:rFonts w:ascii="宋体" w:hAnsi="宋体" w:cs="黑体" w:hint="eastAsia"/>
          <w:sz w:val="21"/>
          <w:szCs w:val="21"/>
        </w:rPr>
        <w:t>380V</w:t>
      </w:r>
      <w:r>
        <w:rPr>
          <w:rFonts w:ascii="宋体" w:hAnsi="宋体" w:cs="黑体" w:hint="eastAsia"/>
          <w:sz w:val="21"/>
          <w:szCs w:val="21"/>
        </w:rPr>
        <w:t>和相电压</w:t>
      </w:r>
      <w:r>
        <w:rPr>
          <w:rFonts w:ascii="宋体" w:hAnsi="宋体" w:cs="黑体" w:hint="eastAsia"/>
          <w:sz w:val="21"/>
          <w:szCs w:val="21"/>
        </w:rPr>
        <w:t>220V</w:t>
      </w:r>
      <w:r>
        <w:rPr>
          <w:rFonts w:ascii="宋体" w:hAnsi="宋体" w:cs="黑体" w:hint="eastAsia"/>
          <w:sz w:val="21"/>
          <w:szCs w:val="21"/>
        </w:rPr>
        <w:t>两种电源，设有单、三相电源插座；</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3</w:t>
      </w:r>
      <w:r>
        <w:rPr>
          <w:rFonts w:ascii="宋体" w:hAnsi="宋体" w:cs="黑体"/>
          <w:sz w:val="21"/>
          <w:szCs w:val="21"/>
        </w:rPr>
        <w:t>.</w:t>
      </w:r>
      <w:r>
        <w:rPr>
          <w:rFonts w:ascii="宋体" w:hAnsi="宋体" w:cs="黑体" w:hint="eastAsia"/>
          <w:sz w:val="21"/>
          <w:szCs w:val="21"/>
        </w:rPr>
        <w:t>输出直流电源：提供</w:t>
      </w:r>
      <w:r>
        <w:rPr>
          <w:rFonts w:ascii="宋体" w:hAnsi="宋体" w:cs="黑体" w:hint="eastAsia"/>
          <w:sz w:val="21"/>
          <w:szCs w:val="21"/>
        </w:rPr>
        <w:t>24V/2A</w:t>
      </w:r>
      <w:r>
        <w:rPr>
          <w:rFonts w:ascii="宋体" w:hAnsi="宋体" w:cs="黑体" w:hint="eastAsia"/>
          <w:sz w:val="21"/>
          <w:szCs w:val="21"/>
        </w:rPr>
        <w:t>直流电。</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4</w:t>
      </w:r>
      <w:r>
        <w:rPr>
          <w:rFonts w:ascii="宋体" w:hAnsi="宋体" w:cs="黑体"/>
          <w:sz w:val="21"/>
          <w:szCs w:val="21"/>
        </w:rPr>
        <w:t>.</w:t>
      </w:r>
      <w:r>
        <w:rPr>
          <w:rFonts w:ascii="宋体" w:hAnsi="宋体" w:cs="黑体" w:hint="eastAsia"/>
          <w:sz w:val="21"/>
          <w:szCs w:val="21"/>
        </w:rPr>
        <w:t>交流电压表：</w:t>
      </w:r>
      <w:r>
        <w:rPr>
          <w:rFonts w:ascii="宋体" w:hAnsi="宋体" w:cs="黑体" w:hint="eastAsia"/>
          <w:sz w:val="21"/>
          <w:szCs w:val="21"/>
        </w:rPr>
        <w:t>0~500V</w:t>
      </w:r>
      <w:r>
        <w:rPr>
          <w:rFonts w:ascii="宋体" w:hAnsi="宋体" w:cs="黑体" w:hint="eastAsia"/>
          <w:sz w:val="21"/>
          <w:szCs w:val="21"/>
        </w:rPr>
        <w:t>交流电压表每组一只；</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5</w:t>
      </w:r>
      <w:r>
        <w:rPr>
          <w:rFonts w:ascii="宋体" w:hAnsi="宋体" w:cs="黑体"/>
          <w:sz w:val="21"/>
          <w:szCs w:val="21"/>
        </w:rPr>
        <w:t>.</w:t>
      </w:r>
      <w:r>
        <w:rPr>
          <w:rFonts w:ascii="宋体" w:hAnsi="宋体" w:cs="黑体" w:hint="eastAsia"/>
          <w:sz w:val="21"/>
          <w:szCs w:val="21"/>
        </w:rPr>
        <w:t>交流电流表：</w:t>
      </w:r>
      <w:r>
        <w:rPr>
          <w:rFonts w:ascii="宋体" w:hAnsi="宋体" w:cs="黑体" w:hint="eastAsia"/>
          <w:sz w:val="21"/>
          <w:szCs w:val="21"/>
        </w:rPr>
        <w:t>0~5A</w:t>
      </w:r>
      <w:r>
        <w:rPr>
          <w:rFonts w:ascii="宋体" w:hAnsi="宋体" w:cs="黑体" w:hint="eastAsia"/>
          <w:sz w:val="21"/>
          <w:szCs w:val="21"/>
        </w:rPr>
        <w:t>交流电流表每组一只</w:t>
      </w:r>
      <w:r>
        <w:rPr>
          <w:rFonts w:ascii="宋体" w:hAnsi="宋体" w:cs="黑体" w:hint="eastAsia"/>
          <w:sz w:val="21"/>
          <w:szCs w:val="21"/>
        </w:rPr>
        <w:t xml:space="preserve"> </w:t>
      </w:r>
      <w:r>
        <w:rPr>
          <w:rFonts w:ascii="宋体" w:hAnsi="宋体" w:cs="黑体" w:hint="eastAsia"/>
          <w:sz w:val="21"/>
          <w:szCs w:val="21"/>
        </w:rPr>
        <w:t>。</w:t>
      </w:r>
    </w:p>
    <w:p w:rsidR="008F3BEE" w:rsidRDefault="00050A99">
      <w:pPr>
        <w:pStyle w:val="a0"/>
        <w:spacing w:after="0"/>
        <w:ind w:firstLine="210"/>
        <w:rPr>
          <w:rFonts w:ascii="宋体" w:hAnsi="宋体" w:cs="黑体"/>
          <w:sz w:val="21"/>
          <w:szCs w:val="21"/>
        </w:rPr>
      </w:pPr>
      <w:r>
        <w:rPr>
          <w:rFonts w:ascii="宋体" w:hAnsi="宋体" w:cs="黑体"/>
          <w:sz w:val="21"/>
          <w:szCs w:val="21"/>
        </w:rPr>
        <w:t>6.</w:t>
      </w:r>
      <w:r>
        <w:rPr>
          <w:rFonts w:ascii="宋体" w:hAnsi="宋体" w:cs="黑体" w:hint="eastAsia"/>
          <w:sz w:val="21"/>
          <w:szCs w:val="21"/>
        </w:rPr>
        <w:t>实训桌：实</w:t>
      </w:r>
      <w:proofErr w:type="gramStart"/>
      <w:r>
        <w:rPr>
          <w:rFonts w:ascii="宋体" w:hAnsi="宋体" w:cs="黑体" w:hint="eastAsia"/>
          <w:sz w:val="21"/>
          <w:szCs w:val="21"/>
        </w:rPr>
        <w:t>训桌为</w:t>
      </w:r>
      <w:proofErr w:type="gramEnd"/>
      <w:r>
        <w:rPr>
          <w:rFonts w:ascii="宋体" w:hAnsi="宋体" w:cs="黑体" w:hint="eastAsia"/>
          <w:sz w:val="21"/>
          <w:szCs w:val="21"/>
        </w:rPr>
        <w:t>铁质双层亚光密纹喷塑结构，桌面为防火、防水、耐磨高密度板，桌子左右各设有一个抽屉。网孔板上装上导轨，器件可以直接卡在上面。</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四、实训项目</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w:t>
      </w:r>
      <w:r>
        <w:rPr>
          <w:rFonts w:ascii="宋体" w:hAnsi="宋体" w:cs="黑体" w:hint="eastAsia"/>
          <w:sz w:val="21"/>
          <w:szCs w:val="21"/>
        </w:rPr>
        <w:t>电工常用工具使用与识别</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2</w:t>
      </w:r>
      <w:r>
        <w:rPr>
          <w:rFonts w:ascii="宋体" w:hAnsi="宋体" w:cs="黑体"/>
          <w:sz w:val="21"/>
          <w:szCs w:val="21"/>
        </w:rPr>
        <w:t>.</w:t>
      </w:r>
      <w:r>
        <w:rPr>
          <w:rFonts w:ascii="宋体" w:hAnsi="宋体" w:cs="黑体" w:hint="eastAsia"/>
          <w:sz w:val="21"/>
          <w:szCs w:val="21"/>
        </w:rPr>
        <w:t>单相电度表的安装</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3</w:t>
      </w:r>
      <w:r>
        <w:rPr>
          <w:rFonts w:ascii="宋体" w:hAnsi="宋体" w:cs="黑体"/>
          <w:sz w:val="21"/>
          <w:szCs w:val="21"/>
        </w:rPr>
        <w:t>.</w:t>
      </w:r>
      <w:r>
        <w:rPr>
          <w:rFonts w:ascii="宋体" w:hAnsi="宋体" w:cs="黑体" w:hint="eastAsia"/>
          <w:sz w:val="21"/>
          <w:szCs w:val="21"/>
        </w:rPr>
        <w:t>漏电保护器的选用与安装</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4</w:t>
      </w:r>
      <w:r>
        <w:rPr>
          <w:rFonts w:ascii="宋体" w:hAnsi="宋体" w:cs="黑体"/>
          <w:sz w:val="21"/>
          <w:szCs w:val="21"/>
        </w:rPr>
        <w:t>.</w:t>
      </w:r>
      <w:r>
        <w:rPr>
          <w:rFonts w:ascii="宋体" w:hAnsi="宋体" w:cs="黑体" w:hint="eastAsia"/>
          <w:sz w:val="21"/>
          <w:szCs w:val="21"/>
        </w:rPr>
        <w:t>熔断器的选用与安装</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5</w:t>
      </w:r>
      <w:r>
        <w:rPr>
          <w:rFonts w:ascii="宋体" w:hAnsi="宋体" w:cs="黑体"/>
          <w:sz w:val="21"/>
          <w:szCs w:val="21"/>
        </w:rPr>
        <w:t>.</w:t>
      </w:r>
      <w:r>
        <w:rPr>
          <w:rFonts w:ascii="宋体" w:hAnsi="宋体" w:cs="黑体" w:hint="eastAsia"/>
          <w:sz w:val="21"/>
          <w:szCs w:val="21"/>
        </w:rPr>
        <w:t>单开关控制照明电路</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6</w:t>
      </w:r>
      <w:r>
        <w:rPr>
          <w:rFonts w:ascii="宋体" w:hAnsi="宋体" w:cs="黑体"/>
          <w:sz w:val="21"/>
          <w:szCs w:val="21"/>
        </w:rPr>
        <w:t>.</w:t>
      </w:r>
      <w:r>
        <w:rPr>
          <w:rFonts w:ascii="宋体" w:hAnsi="宋体" w:cs="黑体" w:hint="eastAsia"/>
          <w:sz w:val="21"/>
          <w:szCs w:val="21"/>
        </w:rPr>
        <w:t>双开关控制照明电路</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7</w:t>
      </w:r>
      <w:r>
        <w:rPr>
          <w:rFonts w:ascii="宋体" w:hAnsi="宋体" w:cs="黑体"/>
          <w:sz w:val="21"/>
          <w:szCs w:val="21"/>
        </w:rPr>
        <w:t>.</w:t>
      </w:r>
      <w:r>
        <w:rPr>
          <w:rFonts w:ascii="宋体" w:hAnsi="宋体" w:cs="黑体" w:hint="eastAsia"/>
          <w:sz w:val="21"/>
          <w:szCs w:val="21"/>
        </w:rPr>
        <w:t>特殊开关控制的照明电路</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lastRenderedPageBreak/>
        <w:t>8</w:t>
      </w:r>
      <w:r>
        <w:rPr>
          <w:rFonts w:ascii="宋体" w:hAnsi="宋体" w:cs="黑体"/>
          <w:sz w:val="21"/>
          <w:szCs w:val="21"/>
        </w:rPr>
        <w:t>.</w:t>
      </w:r>
      <w:r>
        <w:rPr>
          <w:rFonts w:ascii="宋体" w:hAnsi="宋体" w:cs="黑体" w:hint="eastAsia"/>
          <w:sz w:val="21"/>
          <w:szCs w:val="21"/>
        </w:rPr>
        <w:t>日光灯电路和遥控门铃电路</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9</w:t>
      </w:r>
      <w:r>
        <w:rPr>
          <w:rFonts w:ascii="宋体" w:hAnsi="宋体" w:cs="黑体"/>
          <w:sz w:val="21"/>
          <w:szCs w:val="21"/>
        </w:rPr>
        <w:t>.</w:t>
      </w:r>
      <w:r>
        <w:rPr>
          <w:rFonts w:ascii="宋体" w:hAnsi="宋体" w:cs="黑体" w:hint="eastAsia"/>
          <w:sz w:val="21"/>
          <w:szCs w:val="21"/>
        </w:rPr>
        <w:t>电压表、电流表安装电路</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0.</w:t>
      </w:r>
      <w:r>
        <w:rPr>
          <w:rFonts w:ascii="宋体" w:hAnsi="宋体" w:cs="黑体" w:hint="eastAsia"/>
          <w:sz w:val="21"/>
          <w:szCs w:val="21"/>
        </w:rPr>
        <w:t>三相异步电动机点动控制</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1.</w:t>
      </w:r>
      <w:r>
        <w:rPr>
          <w:rFonts w:ascii="宋体" w:hAnsi="宋体" w:cs="黑体" w:hint="eastAsia"/>
          <w:sz w:val="21"/>
          <w:szCs w:val="21"/>
        </w:rPr>
        <w:t>三相异步电动机单向自锁控制</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2.</w:t>
      </w:r>
      <w:r>
        <w:rPr>
          <w:rFonts w:ascii="宋体" w:hAnsi="宋体" w:cs="黑体" w:hint="eastAsia"/>
          <w:sz w:val="21"/>
          <w:szCs w:val="21"/>
        </w:rPr>
        <w:t>三相异步电动机点动单向起动混合控制电</w:t>
      </w:r>
      <w:r>
        <w:rPr>
          <w:rFonts w:ascii="宋体" w:hAnsi="宋体" w:cs="黑体" w:hint="eastAsia"/>
          <w:sz w:val="21"/>
          <w:szCs w:val="21"/>
        </w:rPr>
        <w:t>路</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3.</w:t>
      </w:r>
      <w:r>
        <w:rPr>
          <w:rFonts w:ascii="宋体" w:hAnsi="宋体" w:cs="黑体" w:hint="eastAsia"/>
          <w:sz w:val="21"/>
          <w:szCs w:val="21"/>
        </w:rPr>
        <w:t>三相异步电动机两地单向自锁电路</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4.</w:t>
      </w:r>
      <w:r>
        <w:rPr>
          <w:rFonts w:ascii="宋体" w:hAnsi="宋体" w:cs="黑体" w:hint="eastAsia"/>
          <w:sz w:val="21"/>
          <w:szCs w:val="21"/>
        </w:rPr>
        <w:t>正、反转控制电路（倒顺开关）</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5.</w:t>
      </w:r>
      <w:r>
        <w:rPr>
          <w:rFonts w:ascii="宋体" w:hAnsi="宋体" w:cs="黑体" w:hint="eastAsia"/>
          <w:sz w:val="21"/>
          <w:szCs w:val="21"/>
        </w:rPr>
        <w:t>正、反转控制电路（交流接触器互锁）</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6.</w:t>
      </w:r>
      <w:r>
        <w:rPr>
          <w:rFonts w:ascii="宋体" w:hAnsi="宋体" w:cs="黑体" w:hint="eastAsia"/>
          <w:sz w:val="21"/>
          <w:szCs w:val="21"/>
        </w:rPr>
        <w:t>正、反转控制电路（机械按钮互锁）</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7.</w:t>
      </w:r>
      <w:r>
        <w:rPr>
          <w:rFonts w:ascii="宋体" w:hAnsi="宋体" w:cs="黑体" w:hint="eastAsia"/>
          <w:sz w:val="21"/>
          <w:szCs w:val="21"/>
        </w:rPr>
        <w:t>正、反转控制电路（交流接触器、机械按钮双重互锁）</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8.</w:t>
      </w:r>
      <w:r>
        <w:rPr>
          <w:rFonts w:ascii="宋体" w:hAnsi="宋体" w:cs="黑体" w:hint="eastAsia"/>
          <w:sz w:val="21"/>
          <w:szCs w:val="21"/>
        </w:rPr>
        <w:t>带点动的正、反转控制</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9.</w:t>
      </w:r>
      <w:r>
        <w:rPr>
          <w:rFonts w:ascii="宋体" w:hAnsi="宋体" w:cs="黑体" w:hint="eastAsia"/>
          <w:sz w:val="21"/>
          <w:szCs w:val="21"/>
        </w:rPr>
        <w:t>两台电动机顺序启停控制</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2</w:t>
      </w:r>
      <w:r>
        <w:rPr>
          <w:rFonts w:ascii="宋体" w:hAnsi="宋体" w:cs="黑体"/>
          <w:sz w:val="21"/>
          <w:szCs w:val="21"/>
        </w:rPr>
        <w:t>0.</w:t>
      </w:r>
      <w:r>
        <w:rPr>
          <w:rFonts w:ascii="宋体" w:hAnsi="宋体" w:cs="黑体" w:hint="eastAsia"/>
          <w:sz w:val="21"/>
          <w:szCs w:val="21"/>
        </w:rPr>
        <w:t>单按钮控制电动机启动和停止电路</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2</w:t>
      </w:r>
      <w:r>
        <w:rPr>
          <w:rFonts w:ascii="宋体" w:hAnsi="宋体" w:cs="黑体"/>
          <w:sz w:val="21"/>
          <w:szCs w:val="21"/>
        </w:rPr>
        <w:t>1.</w:t>
      </w:r>
      <w:r>
        <w:rPr>
          <w:rFonts w:ascii="宋体" w:hAnsi="宋体" w:cs="黑体" w:hint="eastAsia"/>
          <w:sz w:val="21"/>
          <w:szCs w:val="21"/>
        </w:rPr>
        <w:t>三相异步电动机钮</w:t>
      </w:r>
      <w:r>
        <w:rPr>
          <w:rFonts w:ascii="宋体" w:hAnsi="宋体" w:cs="黑体" w:hint="eastAsia"/>
          <w:sz w:val="21"/>
          <w:szCs w:val="21"/>
        </w:rPr>
        <w:t>Y/</w:t>
      </w:r>
      <w:r>
        <w:rPr>
          <w:rFonts w:ascii="宋体" w:hAnsi="宋体" w:cs="黑体" w:hint="eastAsia"/>
          <w:sz w:val="21"/>
          <w:szCs w:val="21"/>
        </w:rPr>
        <w:t>△切换控制</w:t>
      </w:r>
      <w:r>
        <w:rPr>
          <w:rFonts w:ascii="宋体" w:hAnsi="宋体" w:cs="黑体" w:hint="eastAsia"/>
          <w:sz w:val="21"/>
          <w:szCs w:val="21"/>
        </w:rPr>
        <w:t xml:space="preserve"> </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2</w:t>
      </w:r>
      <w:r>
        <w:rPr>
          <w:rFonts w:ascii="宋体" w:hAnsi="宋体" w:cs="黑体"/>
          <w:sz w:val="21"/>
          <w:szCs w:val="21"/>
        </w:rPr>
        <w:t>2.</w:t>
      </w:r>
      <w:r>
        <w:rPr>
          <w:rFonts w:ascii="宋体" w:hAnsi="宋体" w:cs="黑体" w:hint="eastAsia"/>
          <w:sz w:val="21"/>
          <w:szCs w:val="21"/>
        </w:rPr>
        <w:t>用时间继电器实现</w:t>
      </w:r>
      <w:r>
        <w:rPr>
          <w:rFonts w:ascii="宋体" w:hAnsi="宋体" w:cs="黑体" w:hint="eastAsia"/>
          <w:sz w:val="21"/>
          <w:szCs w:val="21"/>
        </w:rPr>
        <w:t>Y</w:t>
      </w:r>
      <w:r>
        <w:rPr>
          <w:rFonts w:ascii="宋体" w:hAnsi="宋体" w:cs="黑体" w:hint="eastAsia"/>
          <w:sz w:val="21"/>
          <w:szCs w:val="21"/>
        </w:rPr>
        <w:t>△切换控制</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2</w:t>
      </w:r>
      <w:r>
        <w:rPr>
          <w:rFonts w:ascii="宋体" w:hAnsi="宋体" w:cs="黑体"/>
          <w:sz w:val="21"/>
          <w:szCs w:val="21"/>
        </w:rPr>
        <w:t>3.</w:t>
      </w:r>
      <w:r>
        <w:rPr>
          <w:rFonts w:ascii="宋体" w:hAnsi="宋体" w:cs="黑体" w:hint="eastAsia"/>
          <w:sz w:val="21"/>
          <w:szCs w:val="21"/>
        </w:rPr>
        <w:t>两个接触器实现</w:t>
      </w:r>
      <w:r>
        <w:rPr>
          <w:rFonts w:ascii="宋体" w:hAnsi="宋体" w:cs="黑体" w:hint="eastAsia"/>
          <w:sz w:val="21"/>
          <w:szCs w:val="21"/>
        </w:rPr>
        <w:t>Y</w:t>
      </w:r>
      <w:r>
        <w:rPr>
          <w:rFonts w:ascii="宋体" w:hAnsi="宋体" w:cs="黑体" w:hint="eastAsia"/>
          <w:sz w:val="21"/>
          <w:szCs w:val="21"/>
        </w:rPr>
        <w:t>△切换控制</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2</w:t>
      </w:r>
      <w:r>
        <w:rPr>
          <w:rFonts w:ascii="宋体" w:hAnsi="宋体" w:cs="黑体"/>
          <w:sz w:val="21"/>
          <w:szCs w:val="21"/>
        </w:rPr>
        <w:t>4.</w:t>
      </w:r>
      <w:r>
        <w:rPr>
          <w:rFonts w:ascii="宋体" w:hAnsi="宋体" w:cs="黑体" w:hint="eastAsia"/>
          <w:sz w:val="21"/>
          <w:szCs w:val="21"/>
        </w:rPr>
        <w:t>三个接触器实现</w:t>
      </w:r>
      <w:r>
        <w:rPr>
          <w:rFonts w:ascii="宋体" w:hAnsi="宋体" w:cs="黑体" w:hint="eastAsia"/>
          <w:sz w:val="21"/>
          <w:szCs w:val="21"/>
        </w:rPr>
        <w:t>Y</w:t>
      </w:r>
      <w:r>
        <w:rPr>
          <w:rFonts w:ascii="宋体" w:hAnsi="宋体" w:cs="黑体" w:hint="eastAsia"/>
          <w:sz w:val="21"/>
          <w:szCs w:val="21"/>
        </w:rPr>
        <w:t>△切换控制</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五、实训组件配置（每台配置）</w:t>
      </w:r>
    </w:p>
    <w:tbl>
      <w:tblPr>
        <w:tblW w:w="8547"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1"/>
        <w:gridCol w:w="2502"/>
        <w:gridCol w:w="950"/>
        <w:gridCol w:w="874"/>
        <w:gridCol w:w="2787"/>
        <w:gridCol w:w="863"/>
      </w:tblGrid>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序号</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210"/>
              <w:jc w:val="center"/>
              <w:rPr>
                <w:rFonts w:ascii="宋体" w:hAnsi="宋体" w:cs="黑体"/>
                <w:sz w:val="21"/>
                <w:szCs w:val="21"/>
              </w:rPr>
            </w:pPr>
            <w:r>
              <w:rPr>
                <w:rFonts w:ascii="宋体" w:hAnsi="宋体" w:cs="黑体" w:hint="eastAsia"/>
                <w:sz w:val="21"/>
                <w:szCs w:val="21"/>
              </w:rPr>
              <w:t>名称</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数量</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210"/>
              <w:jc w:val="center"/>
              <w:rPr>
                <w:rFonts w:ascii="宋体" w:hAnsi="宋体" w:cs="黑体"/>
                <w:sz w:val="21"/>
                <w:szCs w:val="21"/>
              </w:rPr>
            </w:pPr>
            <w:r>
              <w:rPr>
                <w:rFonts w:ascii="宋体" w:hAnsi="宋体" w:cs="黑体" w:hint="eastAsia"/>
                <w:sz w:val="21"/>
                <w:szCs w:val="21"/>
              </w:rPr>
              <w:t>序号</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210"/>
              <w:jc w:val="center"/>
              <w:rPr>
                <w:rFonts w:ascii="宋体" w:hAnsi="宋体" w:cs="黑体"/>
                <w:sz w:val="21"/>
                <w:szCs w:val="21"/>
              </w:rPr>
            </w:pPr>
            <w:r>
              <w:rPr>
                <w:rFonts w:ascii="宋体" w:hAnsi="宋体" w:cs="黑体" w:hint="eastAsia"/>
                <w:sz w:val="21"/>
                <w:szCs w:val="21"/>
              </w:rPr>
              <w:t>名称</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数量</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三相断路器</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22</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 xml:space="preserve">T8 </w:t>
            </w:r>
            <w:r>
              <w:rPr>
                <w:rFonts w:ascii="宋体" w:hAnsi="宋体" w:cs="黑体" w:hint="eastAsia"/>
                <w:sz w:val="21"/>
                <w:szCs w:val="21"/>
              </w:rPr>
              <w:t>一体化</w:t>
            </w:r>
            <w:r>
              <w:rPr>
                <w:rFonts w:ascii="宋体" w:hAnsi="宋体" w:cs="黑体" w:hint="eastAsia"/>
                <w:sz w:val="21"/>
                <w:szCs w:val="21"/>
              </w:rPr>
              <w:t xml:space="preserve"> </w:t>
            </w:r>
            <w:r>
              <w:rPr>
                <w:rFonts w:ascii="宋体" w:hAnsi="宋体" w:cs="黑体" w:hint="eastAsia"/>
                <w:sz w:val="21"/>
                <w:szCs w:val="21"/>
              </w:rPr>
              <w:t>日光灯架</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熔断器底座</w:t>
            </w:r>
            <w:r>
              <w:rPr>
                <w:rFonts w:ascii="宋体" w:hAnsi="宋体" w:cs="黑体" w:hint="eastAsia"/>
                <w:sz w:val="21"/>
                <w:szCs w:val="21"/>
              </w:rPr>
              <w:t>3P</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23</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电感式整流器</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熔断器底座</w:t>
            </w:r>
            <w:r>
              <w:rPr>
                <w:rFonts w:ascii="宋体" w:hAnsi="宋体" w:cs="黑体" w:hint="eastAsia"/>
                <w:sz w:val="21"/>
                <w:szCs w:val="21"/>
              </w:rPr>
              <w:t>1P</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24</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日光灯启辉器</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4</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圆筒熔断器</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4</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25</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日光灯启辉器底座</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5</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热继电器</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26</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万用表</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6</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交流接触器</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27</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螺丝刀（</w:t>
            </w:r>
            <w:r>
              <w:rPr>
                <w:rFonts w:ascii="宋体" w:hAnsi="宋体" w:cs="黑体" w:hint="eastAsia"/>
                <w:sz w:val="21"/>
                <w:szCs w:val="21"/>
              </w:rPr>
              <w:t>-</w:t>
            </w:r>
            <w:r>
              <w:rPr>
                <w:rFonts w:ascii="宋体" w:hAnsi="宋体" w:cs="黑体" w:hint="eastAsia"/>
                <w:sz w:val="21"/>
                <w:szCs w:val="21"/>
              </w:rPr>
              <w:t>，</w:t>
            </w:r>
            <w:r>
              <w:rPr>
                <w:rFonts w:ascii="宋体" w:hAnsi="宋体" w:cs="黑体" w:hint="eastAsia"/>
                <w:sz w:val="21"/>
                <w:szCs w:val="21"/>
              </w:rPr>
              <w:t>+</w:t>
            </w:r>
            <w:r>
              <w:rPr>
                <w:rFonts w:ascii="宋体" w:hAnsi="宋体" w:cs="黑体" w:hint="eastAsia"/>
                <w:sz w:val="21"/>
                <w:szCs w:val="21"/>
              </w:rPr>
              <w:t>）</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7</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三位三联按钮开关盒</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28</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尖嘴钳</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8</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中间继电器</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29</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电工刀</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9</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时间继电器</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30</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斜口钳</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10</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行程开关</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31</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剥线钳</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11</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倒序开关</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32</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导线</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50</w:t>
            </w:r>
            <w:r>
              <w:rPr>
                <w:rFonts w:ascii="宋体" w:hAnsi="宋体" w:cs="黑体" w:hint="eastAsia"/>
                <w:sz w:val="21"/>
                <w:szCs w:val="21"/>
              </w:rPr>
              <w:t>米</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12</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86</w:t>
            </w:r>
            <w:r>
              <w:rPr>
                <w:rFonts w:ascii="宋体" w:hAnsi="宋体" w:cs="黑体" w:hint="eastAsia"/>
                <w:sz w:val="21"/>
                <w:szCs w:val="21"/>
              </w:rPr>
              <w:t>型墙壁开关面板</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33</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卷尺</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13</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86</w:t>
            </w:r>
            <w:proofErr w:type="gramStart"/>
            <w:r>
              <w:rPr>
                <w:rFonts w:ascii="宋体" w:hAnsi="宋体" w:cs="黑体" w:hint="eastAsia"/>
                <w:sz w:val="21"/>
                <w:szCs w:val="21"/>
              </w:rPr>
              <w:t>型明盒</w:t>
            </w:r>
            <w:proofErr w:type="gramEnd"/>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5</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34</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三相鼠笼异步电动机</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14</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86</w:t>
            </w:r>
            <w:r>
              <w:rPr>
                <w:rFonts w:ascii="宋体" w:hAnsi="宋体" w:cs="黑体" w:hint="eastAsia"/>
                <w:sz w:val="21"/>
                <w:szCs w:val="21"/>
              </w:rPr>
              <w:t>型触摸延时开关</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36</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工具箱</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15</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86</w:t>
            </w:r>
            <w:r>
              <w:rPr>
                <w:rFonts w:ascii="宋体" w:hAnsi="宋体" w:cs="黑体" w:hint="eastAsia"/>
                <w:sz w:val="21"/>
                <w:szCs w:val="21"/>
              </w:rPr>
              <w:t>型声光控延时开</w:t>
            </w:r>
            <w:bookmarkStart w:id="14" w:name="_GoBack"/>
            <w:bookmarkEnd w:id="14"/>
            <w:r>
              <w:rPr>
                <w:rFonts w:ascii="宋体" w:hAnsi="宋体" w:cs="黑体" w:hint="eastAsia"/>
                <w:sz w:val="21"/>
                <w:szCs w:val="21"/>
              </w:rPr>
              <w:t>关</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37</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兆欧表</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16</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86</w:t>
            </w:r>
            <w:r>
              <w:rPr>
                <w:rFonts w:ascii="宋体" w:hAnsi="宋体" w:cs="黑体" w:hint="eastAsia"/>
                <w:sz w:val="21"/>
                <w:szCs w:val="21"/>
              </w:rPr>
              <w:t>型无极调光开关</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38</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钳形电流表</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17</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86</w:t>
            </w:r>
            <w:r>
              <w:rPr>
                <w:rFonts w:ascii="宋体" w:hAnsi="宋体" w:cs="黑体" w:hint="eastAsia"/>
                <w:sz w:val="21"/>
                <w:szCs w:val="21"/>
              </w:rPr>
              <w:t>型遥控电子门铃</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39</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4mm</w:t>
            </w:r>
            <w:r>
              <w:rPr>
                <w:rFonts w:ascii="宋体" w:hAnsi="宋体" w:cs="黑体" w:hint="eastAsia"/>
                <w:sz w:val="21"/>
                <w:szCs w:val="21"/>
              </w:rPr>
              <w:t>护套插头连接线</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15</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18</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E27</w:t>
            </w:r>
            <w:r>
              <w:rPr>
                <w:rFonts w:ascii="宋体" w:hAnsi="宋体" w:cs="黑体" w:hint="eastAsia"/>
                <w:sz w:val="21"/>
                <w:szCs w:val="21"/>
              </w:rPr>
              <w:t>螺口白炽灯灯座</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40</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4mm</w:t>
            </w:r>
            <w:r>
              <w:rPr>
                <w:rFonts w:ascii="宋体" w:hAnsi="宋体" w:cs="黑体" w:hint="eastAsia"/>
                <w:sz w:val="21"/>
                <w:szCs w:val="21"/>
              </w:rPr>
              <w:t>电工护套线带</w:t>
            </w:r>
            <w:r>
              <w:rPr>
                <w:rFonts w:ascii="宋体" w:hAnsi="宋体" w:cs="黑体" w:hint="eastAsia"/>
                <w:sz w:val="21"/>
                <w:szCs w:val="21"/>
              </w:rPr>
              <w:t>U</w:t>
            </w:r>
            <w:r>
              <w:rPr>
                <w:rFonts w:ascii="宋体" w:hAnsi="宋体" w:cs="黑体" w:hint="eastAsia"/>
                <w:sz w:val="21"/>
                <w:szCs w:val="21"/>
              </w:rPr>
              <w:t>型片</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6</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19</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E27</w:t>
            </w:r>
            <w:r>
              <w:rPr>
                <w:rFonts w:ascii="宋体" w:hAnsi="宋体" w:cs="黑体" w:hint="eastAsia"/>
                <w:sz w:val="21"/>
                <w:szCs w:val="21"/>
              </w:rPr>
              <w:t>螺口磨砂白炽灯</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41</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网孔板膨胀螺钉座</w:t>
            </w: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50</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20</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单相机械式电表</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42</w:t>
            </w: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proofErr w:type="gramStart"/>
            <w:r>
              <w:rPr>
                <w:rFonts w:ascii="宋体" w:hAnsi="宋体" w:cs="黑体" w:hint="eastAsia"/>
                <w:sz w:val="21"/>
                <w:szCs w:val="21"/>
              </w:rPr>
              <w:t>自攻螺丝</w:t>
            </w:r>
            <w:proofErr w:type="gramEnd"/>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50</w:t>
            </w:r>
          </w:p>
        </w:tc>
      </w:tr>
      <w:tr w:rsidR="008F3BEE">
        <w:trPr>
          <w:jc w:val="center"/>
        </w:trPr>
        <w:tc>
          <w:tcPr>
            <w:tcW w:w="571" w:type="dxa"/>
            <w:tcBorders>
              <w:top w:val="outset" w:sz="6" w:space="0" w:color="auto"/>
              <w:left w:val="outset" w:sz="6" w:space="0" w:color="auto"/>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21</w:t>
            </w:r>
          </w:p>
        </w:tc>
        <w:tc>
          <w:tcPr>
            <w:tcW w:w="2502"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T8</w:t>
            </w:r>
            <w:r>
              <w:rPr>
                <w:rFonts w:ascii="宋体" w:hAnsi="宋体" w:cs="黑体" w:hint="eastAsia"/>
                <w:sz w:val="21"/>
                <w:szCs w:val="21"/>
              </w:rPr>
              <w:t>日光灯管</w:t>
            </w:r>
          </w:p>
        </w:tc>
        <w:tc>
          <w:tcPr>
            <w:tcW w:w="950" w:type="dxa"/>
            <w:tcBorders>
              <w:top w:val="outset" w:sz="6" w:space="0" w:color="auto"/>
              <w:left w:val="nil"/>
              <w:bottom w:val="outset" w:sz="6" w:space="0" w:color="auto"/>
              <w:right w:val="outset" w:sz="6" w:space="0" w:color="auto"/>
            </w:tcBorders>
            <w:shd w:val="clear" w:color="auto" w:fill="auto"/>
            <w:vAlign w:val="center"/>
          </w:tcPr>
          <w:p w:rsidR="008F3BEE" w:rsidRDefault="00050A99">
            <w:pPr>
              <w:pStyle w:val="a0"/>
              <w:spacing w:after="0"/>
              <w:ind w:firstLineChars="0" w:firstLine="0"/>
              <w:jc w:val="center"/>
              <w:rPr>
                <w:rFonts w:ascii="宋体" w:hAnsi="宋体" w:cs="黑体"/>
                <w:sz w:val="21"/>
                <w:szCs w:val="21"/>
              </w:rPr>
            </w:pPr>
            <w:r>
              <w:rPr>
                <w:rFonts w:ascii="宋体" w:hAnsi="宋体" w:cs="黑体" w:hint="eastAsia"/>
                <w:sz w:val="21"/>
                <w:szCs w:val="21"/>
              </w:rPr>
              <w:t>1</w:t>
            </w:r>
          </w:p>
        </w:tc>
        <w:tc>
          <w:tcPr>
            <w:tcW w:w="874" w:type="dxa"/>
            <w:tcBorders>
              <w:top w:val="outset" w:sz="6" w:space="0" w:color="auto"/>
              <w:left w:val="nil"/>
              <w:bottom w:val="outset" w:sz="6" w:space="0" w:color="auto"/>
              <w:right w:val="outset" w:sz="6" w:space="0" w:color="auto"/>
            </w:tcBorders>
            <w:shd w:val="clear" w:color="auto" w:fill="auto"/>
            <w:vAlign w:val="center"/>
          </w:tcPr>
          <w:p w:rsidR="008F3BEE" w:rsidRDefault="008F3BEE">
            <w:pPr>
              <w:pStyle w:val="a0"/>
              <w:spacing w:after="0"/>
              <w:ind w:firstLineChars="0" w:firstLine="0"/>
              <w:jc w:val="center"/>
              <w:rPr>
                <w:rFonts w:ascii="宋体" w:hAnsi="宋体" w:cs="黑体"/>
                <w:sz w:val="21"/>
                <w:szCs w:val="21"/>
              </w:rPr>
            </w:pPr>
          </w:p>
        </w:tc>
        <w:tc>
          <w:tcPr>
            <w:tcW w:w="2787" w:type="dxa"/>
            <w:tcBorders>
              <w:top w:val="outset" w:sz="6" w:space="0" w:color="auto"/>
              <w:left w:val="nil"/>
              <w:bottom w:val="outset" w:sz="6" w:space="0" w:color="auto"/>
              <w:right w:val="outset" w:sz="6" w:space="0" w:color="auto"/>
            </w:tcBorders>
            <w:shd w:val="clear" w:color="auto" w:fill="auto"/>
            <w:vAlign w:val="center"/>
          </w:tcPr>
          <w:p w:rsidR="008F3BEE" w:rsidRDefault="008F3BEE">
            <w:pPr>
              <w:pStyle w:val="a0"/>
              <w:spacing w:after="0"/>
              <w:ind w:firstLineChars="0" w:firstLine="0"/>
              <w:jc w:val="center"/>
              <w:rPr>
                <w:rFonts w:ascii="宋体" w:hAnsi="宋体" w:cs="黑体"/>
                <w:sz w:val="21"/>
                <w:szCs w:val="21"/>
              </w:rPr>
            </w:pPr>
          </w:p>
        </w:tc>
        <w:tc>
          <w:tcPr>
            <w:tcW w:w="863" w:type="dxa"/>
            <w:tcBorders>
              <w:top w:val="outset" w:sz="6" w:space="0" w:color="auto"/>
              <w:left w:val="nil"/>
              <w:bottom w:val="outset" w:sz="6" w:space="0" w:color="auto"/>
              <w:right w:val="outset" w:sz="6" w:space="0" w:color="auto"/>
            </w:tcBorders>
            <w:shd w:val="clear" w:color="auto" w:fill="auto"/>
            <w:vAlign w:val="center"/>
          </w:tcPr>
          <w:p w:rsidR="008F3BEE" w:rsidRDefault="008F3BEE">
            <w:pPr>
              <w:pStyle w:val="a0"/>
              <w:spacing w:after="0"/>
              <w:ind w:firstLineChars="0" w:firstLine="0"/>
              <w:jc w:val="center"/>
              <w:rPr>
                <w:rFonts w:ascii="宋体" w:hAnsi="宋体" w:cs="黑体"/>
                <w:sz w:val="21"/>
                <w:szCs w:val="21"/>
              </w:rPr>
            </w:pPr>
          </w:p>
        </w:tc>
      </w:tr>
    </w:tbl>
    <w:p w:rsidR="008F3BEE" w:rsidRDefault="00050A99">
      <w:pPr>
        <w:pStyle w:val="a0"/>
        <w:spacing w:after="0"/>
        <w:ind w:firstLine="210"/>
        <w:rPr>
          <w:rFonts w:ascii="宋体" w:hAnsi="宋体" w:cs="黑体"/>
          <w:sz w:val="21"/>
          <w:szCs w:val="21"/>
        </w:rPr>
      </w:pPr>
      <w:r>
        <w:rPr>
          <w:rFonts w:ascii="宋体" w:hAnsi="宋体" w:cs="黑体" w:hint="eastAsia"/>
          <w:sz w:val="21"/>
          <w:szCs w:val="21"/>
        </w:rPr>
        <w:t>六、配套资源（整批配置一套，需提供相关证明文件）</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1</w:t>
      </w:r>
      <w:r>
        <w:rPr>
          <w:rFonts w:ascii="宋体" w:hAnsi="宋体" w:cs="黑体"/>
          <w:sz w:val="21"/>
          <w:szCs w:val="21"/>
        </w:rPr>
        <w:t>.</w:t>
      </w:r>
      <w:r>
        <w:rPr>
          <w:rFonts w:ascii="宋体" w:hAnsi="宋体" w:cs="黑体" w:hint="eastAsia"/>
          <w:sz w:val="21"/>
          <w:szCs w:val="21"/>
        </w:rPr>
        <w:t>技能提升单元：平台需具有以太网、</w:t>
      </w:r>
      <w:r>
        <w:rPr>
          <w:rFonts w:ascii="宋体" w:hAnsi="宋体" w:cs="黑体" w:hint="eastAsia"/>
          <w:sz w:val="21"/>
          <w:szCs w:val="21"/>
        </w:rPr>
        <w:t>485</w:t>
      </w:r>
      <w:r>
        <w:rPr>
          <w:rFonts w:ascii="宋体" w:hAnsi="宋体" w:cs="黑体" w:hint="eastAsia"/>
          <w:sz w:val="21"/>
          <w:szCs w:val="21"/>
        </w:rPr>
        <w:t>、</w:t>
      </w:r>
      <w:r>
        <w:rPr>
          <w:rFonts w:ascii="宋体" w:hAnsi="宋体" w:cs="黑体" w:hint="eastAsia"/>
          <w:sz w:val="21"/>
          <w:szCs w:val="21"/>
        </w:rPr>
        <w:t>USB</w:t>
      </w:r>
      <w:r>
        <w:rPr>
          <w:rFonts w:ascii="宋体" w:hAnsi="宋体" w:cs="黑体" w:hint="eastAsia"/>
          <w:sz w:val="21"/>
          <w:szCs w:val="21"/>
        </w:rPr>
        <w:t>等多种通讯接口，</w:t>
      </w:r>
      <w:r>
        <w:rPr>
          <w:rFonts w:ascii="宋体" w:hAnsi="宋体" w:cs="黑体" w:hint="eastAsia"/>
          <w:sz w:val="21"/>
          <w:szCs w:val="21"/>
        </w:rPr>
        <w:t>0-15V/0-200mA</w:t>
      </w:r>
      <w:r>
        <w:rPr>
          <w:rFonts w:ascii="宋体" w:hAnsi="宋体" w:cs="黑体" w:hint="eastAsia"/>
          <w:sz w:val="21"/>
          <w:szCs w:val="21"/>
        </w:rPr>
        <w:t>连续直流可调输出，参考尺寸：长</w:t>
      </w:r>
      <w:r>
        <w:rPr>
          <w:rFonts w:ascii="宋体" w:hAnsi="宋体" w:cs="黑体" w:hint="eastAsia"/>
          <w:sz w:val="21"/>
          <w:szCs w:val="21"/>
        </w:rPr>
        <w:t>350x</w:t>
      </w:r>
      <w:r>
        <w:rPr>
          <w:rFonts w:ascii="宋体" w:hAnsi="宋体" w:cs="黑体" w:hint="eastAsia"/>
          <w:sz w:val="21"/>
          <w:szCs w:val="21"/>
        </w:rPr>
        <w:t>宽</w:t>
      </w:r>
      <w:r>
        <w:rPr>
          <w:rFonts w:ascii="宋体" w:hAnsi="宋体" w:cs="黑体" w:hint="eastAsia"/>
          <w:sz w:val="21"/>
          <w:szCs w:val="21"/>
        </w:rPr>
        <w:t>260x</w:t>
      </w:r>
      <w:r>
        <w:rPr>
          <w:rFonts w:ascii="宋体" w:hAnsi="宋体" w:cs="黑体" w:hint="eastAsia"/>
          <w:sz w:val="21"/>
          <w:szCs w:val="21"/>
        </w:rPr>
        <w:t>高</w:t>
      </w:r>
      <w:r>
        <w:rPr>
          <w:rFonts w:ascii="宋体" w:hAnsi="宋体" w:cs="黑体" w:hint="eastAsia"/>
          <w:sz w:val="21"/>
          <w:szCs w:val="21"/>
        </w:rPr>
        <w:t>60mm</w:t>
      </w:r>
      <w:r>
        <w:rPr>
          <w:rFonts w:ascii="宋体" w:hAnsi="宋体" w:cs="黑体" w:hint="eastAsia"/>
          <w:sz w:val="21"/>
          <w:szCs w:val="21"/>
        </w:rPr>
        <w:t>，具有短路保护且自动恢复，可一键恢复出厂设置；</w:t>
      </w:r>
      <w:r>
        <w:rPr>
          <w:rFonts w:ascii="宋体" w:hAnsi="宋体" w:cs="黑体" w:hint="eastAsia"/>
          <w:sz w:val="21"/>
          <w:szCs w:val="21"/>
        </w:rPr>
        <w:lastRenderedPageBreak/>
        <w:t>需具备</w:t>
      </w:r>
      <w:r>
        <w:rPr>
          <w:rFonts w:ascii="宋体" w:hAnsi="宋体" w:cs="黑体" w:hint="eastAsia"/>
          <w:sz w:val="21"/>
          <w:szCs w:val="21"/>
        </w:rPr>
        <w:t>2</w:t>
      </w:r>
      <w:r>
        <w:rPr>
          <w:rFonts w:ascii="宋体" w:hAnsi="宋体" w:cs="黑体" w:hint="eastAsia"/>
          <w:sz w:val="21"/>
          <w:szCs w:val="21"/>
        </w:rPr>
        <w:t>路虚拟示波器及虚拟信号源输出口。</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2</w:t>
      </w:r>
      <w:r>
        <w:rPr>
          <w:rFonts w:ascii="宋体" w:hAnsi="宋体" w:cs="黑体"/>
          <w:sz w:val="21"/>
          <w:szCs w:val="21"/>
        </w:rPr>
        <w:t>.</w:t>
      </w:r>
      <w:r>
        <w:rPr>
          <w:rFonts w:ascii="宋体" w:hAnsi="宋体" w:cs="黑体" w:hint="eastAsia"/>
          <w:sz w:val="21"/>
          <w:szCs w:val="21"/>
        </w:rPr>
        <w:t>负载控制模块：以下每个实验均需采用独立</w:t>
      </w:r>
      <w:proofErr w:type="gramStart"/>
      <w:r>
        <w:rPr>
          <w:rFonts w:ascii="宋体" w:hAnsi="宋体" w:cs="黑体" w:hint="eastAsia"/>
          <w:sz w:val="21"/>
          <w:szCs w:val="21"/>
        </w:rPr>
        <w:t>小板磁吸式</w:t>
      </w:r>
      <w:proofErr w:type="gramEnd"/>
      <w:r>
        <w:rPr>
          <w:rFonts w:ascii="宋体" w:hAnsi="宋体" w:cs="黑体" w:hint="eastAsia"/>
          <w:sz w:val="21"/>
          <w:szCs w:val="21"/>
        </w:rPr>
        <w:t>设计。</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w:t>
      </w:r>
      <w:r>
        <w:rPr>
          <w:rFonts w:ascii="宋体" w:hAnsi="宋体" w:cs="黑体" w:hint="eastAsia"/>
          <w:sz w:val="21"/>
          <w:szCs w:val="21"/>
        </w:rPr>
        <w:t>1</w:t>
      </w:r>
      <w:r>
        <w:rPr>
          <w:rFonts w:ascii="宋体" w:hAnsi="宋体" w:cs="黑体" w:hint="eastAsia"/>
          <w:sz w:val="21"/>
          <w:szCs w:val="21"/>
        </w:rPr>
        <w:t>）需配套数据采集卡：支持</w:t>
      </w:r>
      <w:r>
        <w:rPr>
          <w:rFonts w:ascii="宋体" w:hAnsi="宋体" w:cs="黑体" w:hint="eastAsia"/>
          <w:sz w:val="21"/>
          <w:szCs w:val="21"/>
        </w:rPr>
        <w:t>C</w:t>
      </w:r>
      <w:r>
        <w:rPr>
          <w:rFonts w:ascii="宋体" w:hAnsi="宋体" w:cs="黑体" w:hint="eastAsia"/>
          <w:sz w:val="21"/>
          <w:szCs w:val="21"/>
        </w:rPr>
        <w:t>语言、</w:t>
      </w:r>
      <w:proofErr w:type="spellStart"/>
      <w:r>
        <w:rPr>
          <w:rFonts w:ascii="宋体" w:hAnsi="宋体" w:cs="黑体" w:hint="eastAsia"/>
          <w:sz w:val="21"/>
          <w:szCs w:val="21"/>
        </w:rPr>
        <w:t>labview</w:t>
      </w:r>
      <w:proofErr w:type="spellEnd"/>
      <w:r>
        <w:rPr>
          <w:rFonts w:ascii="宋体" w:hAnsi="宋体" w:cs="黑体" w:hint="eastAsia"/>
          <w:sz w:val="21"/>
          <w:szCs w:val="21"/>
        </w:rPr>
        <w:t>、</w:t>
      </w:r>
      <w:proofErr w:type="spellStart"/>
      <w:r>
        <w:rPr>
          <w:rFonts w:ascii="宋体" w:hAnsi="宋体" w:cs="黑体" w:hint="eastAsia"/>
          <w:sz w:val="21"/>
          <w:szCs w:val="21"/>
        </w:rPr>
        <w:t>matlab</w:t>
      </w:r>
      <w:proofErr w:type="spellEnd"/>
      <w:r>
        <w:rPr>
          <w:rFonts w:ascii="宋体" w:hAnsi="宋体" w:cs="黑体" w:hint="eastAsia"/>
          <w:sz w:val="21"/>
          <w:szCs w:val="21"/>
        </w:rPr>
        <w:t>等任意编程语言；模拟输入通道</w:t>
      </w:r>
      <w:r>
        <w:rPr>
          <w:rFonts w:ascii="宋体" w:hAnsi="宋体" w:cs="黑体" w:hint="eastAsia"/>
          <w:sz w:val="21"/>
          <w:szCs w:val="21"/>
        </w:rPr>
        <w:t>16</w:t>
      </w:r>
      <w:r>
        <w:rPr>
          <w:rFonts w:ascii="宋体" w:hAnsi="宋体" w:cs="黑体" w:hint="eastAsia"/>
          <w:sz w:val="21"/>
          <w:szCs w:val="21"/>
        </w:rPr>
        <w:t>路单端</w:t>
      </w:r>
      <w:r>
        <w:rPr>
          <w:rFonts w:ascii="宋体" w:hAnsi="宋体" w:cs="黑体" w:hint="eastAsia"/>
          <w:sz w:val="21"/>
          <w:szCs w:val="21"/>
        </w:rPr>
        <w:t>/8</w:t>
      </w:r>
      <w:r>
        <w:rPr>
          <w:rFonts w:ascii="宋体" w:hAnsi="宋体" w:cs="黑体" w:hint="eastAsia"/>
          <w:sz w:val="21"/>
          <w:szCs w:val="21"/>
        </w:rPr>
        <w:t>路差分等。</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w:t>
      </w:r>
      <w:r>
        <w:rPr>
          <w:rFonts w:ascii="宋体" w:hAnsi="宋体" w:cs="黑体" w:hint="eastAsia"/>
          <w:sz w:val="21"/>
          <w:szCs w:val="21"/>
        </w:rPr>
        <w:t>2</w:t>
      </w:r>
      <w:r>
        <w:rPr>
          <w:rFonts w:ascii="宋体" w:hAnsi="宋体" w:cs="黑体" w:hint="eastAsia"/>
          <w:sz w:val="21"/>
          <w:szCs w:val="21"/>
        </w:rPr>
        <w:t>）配套直流电机实物模型：通过</w:t>
      </w:r>
      <w:r>
        <w:rPr>
          <w:rFonts w:ascii="宋体" w:hAnsi="宋体" w:cs="黑体" w:hint="eastAsia"/>
          <w:sz w:val="21"/>
          <w:szCs w:val="21"/>
        </w:rPr>
        <w:t>APC</w:t>
      </w:r>
      <w:r>
        <w:rPr>
          <w:rFonts w:ascii="宋体" w:hAnsi="宋体" w:cs="黑体" w:hint="eastAsia"/>
          <w:sz w:val="21"/>
          <w:szCs w:val="21"/>
        </w:rPr>
        <w:t>芯片搭建的</w:t>
      </w:r>
      <w:proofErr w:type="gramStart"/>
      <w:r>
        <w:rPr>
          <w:rFonts w:ascii="宋体" w:hAnsi="宋体" w:cs="黑体" w:hint="eastAsia"/>
          <w:sz w:val="21"/>
          <w:szCs w:val="21"/>
        </w:rPr>
        <w:t>模拟量转</w:t>
      </w:r>
      <w:proofErr w:type="gramEnd"/>
      <w:r>
        <w:rPr>
          <w:rFonts w:ascii="宋体" w:hAnsi="宋体" w:cs="黑体" w:hint="eastAsia"/>
          <w:sz w:val="21"/>
          <w:szCs w:val="21"/>
        </w:rPr>
        <w:t>PWM</w:t>
      </w:r>
      <w:r>
        <w:rPr>
          <w:rFonts w:ascii="宋体" w:hAnsi="宋体" w:cs="黑体" w:hint="eastAsia"/>
          <w:sz w:val="21"/>
          <w:szCs w:val="21"/>
        </w:rPr>
        <w:t>电路实现电机功率的无极调节。</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w:t>
      </w:r>
      <w:r>
        <w:rPr>
          <w:rFonts w:ascii="宋体" w:hAnsi="宋体" w:cs="黑体" w:hint="eastAsia"/>
          <w:sz w:val="21"/>
          <w:szCs w:val="21"/>
        </w:rPr>
        <w:t>3</w:t>
      </w:r>
      <w:r>
        <w:rPr>
          <w:rFonts w:ascii="宋体" w:hAnsi="宋体" w:cs="黑体" w:hint="eastAsia"/>
          <w:sz w:val="21"/>
          <w:szCs w:val="21"/>
        </w:rPr>
        <w:t>）步进电机实物模型：步数：</w:t>
      </w:r>
      <w:r>
        <w:rPr>
          <w:rFonts w:ascii="宋体" w:hAnsi="宋体" w:cs="黑体" w:hint="eastAsia"/>
          <w:sz w:val="21"/>
          <w:szCs w:val="21"/>
        </w:rPr>
        <w:t>96</w:t>
      </w:r>
      <w:r>
        <w:rPr>
          <w:rFonts w:ascii="宋体" w:hAnsi="宋体" w:cs="黑体" w:hint="eastAsia"/>
          <w:sz w:val="21"/>
          <w:szCs w:val="21"/>
        </w:rPr>
        <w:t>步</w:t>
      </w:r>
      <w:r>
        <w:rPr>
          <w:rFonts w:ascii="宋体" w:hAnsi="宋体" w:cs="黑体" w:hint="eastAsia"/>
          <w:sz w:val="21"/>
          <w:szCs w:val="21"/>
        </w:rPr>
        <w:t>/</w:t>
      </w:r>
      <w:r>
        <w:rPr>
          <w:rFonts w:ascii="宋体" w:hAnsi="宋体" w:cs="黑体" w:hint="eastAsia"/>
          <w:sz w:val="21"/>
          <w:szCs w:val="21"/>
        </w:rPr>
        <w:t>圈（</w:t>
      </w:r>
      <w:r>
        <w:rPr>
          <w:rFonts w:ascii="宋体" w:hAnsi="宋体" w:cs="黑体" w:hint="eastAsia"/>
          <w:sz w:val="21"/>
          <w:szCs w:val="21"/>
        </w:rPr>
        <w:t>3.75</w:t>
      </w:r>
      <w:r>
        <w:rPr>
          <w:rFonts w:ascii="宋体" w:hAnsi="宋体" w:cs="黑体" w:hint="eastAsia"/>
          <w:sz w:val="21"/>
          <w:szCs w:val="21"/>
        </w:rPr>
        <w:t>°</w:t>
      </w:r>
      <w:r>
        <w:rPr>
          <w:rFonts w:ascii="宋体" w:hAnsi="宋体" w:cs="黑体" w:hint="eastAsia"/>
          <w:sz w:val="21"/>
          <w:szCs w:val="21"/>
        </w:rPr>
        <w:t>/</w:t>
      </w:r>
      <w:r>
        <w:rPr>
          <w:rFonts w:ascii="宋体" w:hAnsi="宋体" w:cs="黑体" w:hint="eastAsia"/>
          <w:sz w:val="21"/>
          <w:szCs w:val="21"/>
        </w:rPr>
        <w:t>步）；</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w:t>
      </w:r>
      <w:r>
        <w:rPr>
          <w:rFonts w:ascii="宋体" w:hAnsi="宋体" w:cs="黑体" w:hint="eastAsia"/>
          <w:sz w:val="21"/>
          <w:szCs w:val="21"/>
        </w:rPr>
        <w:t>4</w:t>
      </w:r>
      <w:r>
        <w:rPr>
          <w:rFonts w:ascii="宋体" w:hAnsi="宋体" w:cs="黑体" w:hint="eastAsia"/>
          <w:sz w:val="21"/>
          <w:szCs w:val="21"/>
        </w:rPr>
        <w:t>）温度传感器实物模型：通过</w:t>
      </w:r>
      <w:r>
        <w:rPr>
          <w:rFonts w:ascii="宋体" w:hAnsi="宋体" w:cs="黑体" w:hint="eastAsia"/>
          <w:sz w:val="21"/>
          <w:szCs w:val="21"/>
        </w:rPr>
        <w:t>APC</w:t>
      </w:r>
      <w:r>
        <w:rPr>
          <w:rFonts w:ascii="宋体" w:hAnsi="宋体" w:cs="黑体" w:hint="eastAsia"/>
          <w:sz w:val="21"/>
          <w:szCs w:val="21"/>
        </w:rPr>
        <w:t>芯片搭建的</w:t>
      </w:r>
      <w:proofErr w:type="gramStart"/>
      <w:r>
        <w:rPr>
          <w:rFonts w:ascii="宋体" w:hAnsi="宋体" w:cs="黑体" w:hint="eastAsia"/>
          <w:sz w:val="21"/>
          <w:szCs w:val="21"/>
        </w:rPr>
        <w:t>模拟量转</w:t>
      </w:r>
      <w:proofErr w:type="gramEnd"/>
      <w:r>
        <w:rPr>
          <w:rFonts w:ascii="宋体" w:hAnsi="宋体" w:cs="黑体" w:hint="eastAsia"/>
          <w:sz w:val="21"/>
          <w:szCs w:val="21"/>
        </w:rPr>
        <w:t>PWM</w:t>
      </w:r>
      <w:r>
        <w:rPr>
          <w:rFonts w:ascii="宋体" w:hAnsi="宋体" w:cs="黑体" w:hint="eastAsia"/>
          <w:sz w:val="21"/>
          <w:szCs w:val="21"/>
        </w:rPr>
        <w:t>电路实现加热功率的无极调节，并带有加热指示及温度保护指示灯。</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3</w:t>
      </w:r>
      <w:r>
        <w:rPr>
          <w:rFonts w:ascii="宋体" w:hAnsi="宋体" w:cs="黑体"/>
          <w:sz w:val="21"/>
          <w:szCs w:val="21"/>
        </w:rPr>
        <w:t>.</w:t>
      </w:r>
      <w:r>
        <w:rPr>
          <w:rFonts w:ascii="宋体" w:hAnsi="宋体" w:cs="黑体" w:hint="eastAsia"/>
          <w:sz w:val="21"/>
          <w:szCs w:val="21"/>
        </w:rPr>
        <w:t>仿真资源包：需采用</w:t>
      </w:r>
      <w:proofErr w:type="spellStart"/>
      <w:r>
        <w:rPr>
          <w:rFonts w:ascii="宋体" w:hAnsi="宋体" w:cs="黑体" w:hint="eastAsia"/>
          <w:sz w:val="21"/>
          <w:szCs w:val="21"/>
        </w:rPr>
        <w:t>UnityProXL</w:t>
      </w:r>
      <w:proofErr w:type="spellEnd"/>
      <w:r>
        <w:rPr>
          <w:rFonts w:ascii="宋体" w:hAnsi="宋体" w:cs="黑体" w:hint="eastAsia"/>
          <w:sz w:val="21"/>
          <w:szCs w:val="21"/>
        </w:rPr>
        <w:t>软件，要求与</w:t>
      </w:r>
      <w:r>
        <w:rPr>
          <w:rFonts w:ascii="宋体" w:hAnsi="宋体" w:cs="黑体" w:hint="eastAsia"/>
          <w:sz w:val="21"/>
          <w:szCs w:val="21"/>
        </w:rPr>
        <w:t>PLC</w:t>
      </w:r>
      <w:r>
        <w:rPr>
          <w:rFonts w:ascii="宋体" w:hAnsi="宋体" w:cs="黑体" w:hint="eastAsia"/>
          <w:sz w:val="21"/>
          <w:szCs w:val="21"/>
        </w:rPr>
        <w:t>相结合，需提供源码及配套教学资料，需提供软件著作权登记证书：</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w:t>
      </w:r>
      <w:r>
        <w:rPr>
          <w:rFonts w:ascii="宋体" w:hAnsi="宋体" w:cs="黑体" w:hint="eastAsia"/>
          <w:sz w:val="21"/>
          <w:szCs w:val="21"/>
        </w:rPr>
        <w:t>1</w:t>
      </w:r>
      <w:r>
        <w:rPr>
          <w:rFonts w:ascii="宋体" w:hAnsi="宋体" w:cs="黑体" w:hint="eastAsia"/>
          <w:sz w:val="21"/>
          <w:szCs w:val="21"/>
        </w:rPr>
        <w:t>）环控系统之扶梯仿真软件，模拟了解</w:t>
      </w:r>
      <w:r>
        <w:rPr>
          <w:rFonts w:ascii="宋体" w:hAnsi="宋体" w:cs="黑体" w:hint="eastAsia"/>
          <w:sz w:val="21"/>
          <w:szCs w:val="21"/>
        </w:rPr>
        <w:t>PLC</w:t>
      </w:r>
      <w:r>
        <w:rPr>
          <w:rFonts w:ascii="宋体" w:hAnsi="宋体" w:cs="黑体" w:hint="eastAsia"/>
          <w:sz w:val="21"/>
          <w:szCs w:val="21"/>
        </w:rPr>
        <w:t>控制的自动扶梯的工作原理。</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w:t>
      </w:r>
      <w:r>
        <w:rPr>
          <w:rFonts w:ascii="宋体" w:hAnsi="宋体" w:cs="黑体" w:hint="eastAsia"/>
          <w:sz w:val="21"/>
          <w:szCs w:val="21"/>
        </w:rPr>
        <w:t>2</w:t>
      </w:r>
      <w:r>
        <w:rPr>
          <w:rFonts w:ascii="宋体" w:hAnsi="宋体" w:cs="黑体" w:hint="eastAsia"/>
          <w:sz w:val="21"/>
          <w:szCs w:val="21"/>
        </w:rPr>
        <w:t>）环控系统之给通风仿真软件，模拟了解</w:t>
      </w:r>
      <w:r>
        <w:rPr>
          <w:rFonts w:ascii="宋体" w:hAnsi="宋体" w:cs="黑体" w:hint="eastAsia"/>
          <w:sz w:val="21"/>
          <w:szCs w:val="21"/>
        </w:rPr>
        <w:t>PLC</w:t>
      </w:r>
      <w:r>
        <w:rPr>
          <w:rFonts w:ascii="宋体" w:hAnsi="宋体" w:cs="黑体" w:hint="eastAsia"/>
          <w:sz w:val="21"/>
          <w:szCs w:val="21"/>
        </w:rPr>
        <w:t>控制的通风的工作原理。</w:t>
      </w:r>
    </w:p>
    <w:p w:rsidR="008F3BEE" w:rsidRDefault="00050A99">
      <w:pPr>
        <w:pStyle w:val="a0"/>
        <w:spacing w:after="0"/>
        <w:ind w:firstLine="210"/>
        <w:rPr>
          <w:rFonts w:ascii="宋体" w:hAnsi="宋体" w:cs="黑体"/>
          <w:sz w:val="21"/>
          <w:szCs w:val="21"/>
        </w:rPr>
      </w:pPr>
      <w:r>
        <w:rPr>
          <w:rFonts w:ascii="宋体" w:hAnsi="宋体" w:cs="黑体" w:hint="eastAsia"/>
          <w:sz w:val="21"/>
          <w:szCs w:val="21"/>
        </w:rPr>
        <w:t>（</w:t>
      </w:r>
      <w:r>
        <w:rPr>
          <w:rFonts w:ascii="宋体" w:hAnsi="宋体" w:cs="黑体" w:hint="eastAsia"/>
          <w:sz w:val="21"/>
          <w:szCs w:val="21"/>
        </w:rPr>
        <w:t>3</w:t>
      </w:r>
      <w:r>
        <w:rPr>
          <w:rFonts w:ascii="宋体" w:hAnsi="宋体" w:cs="黑体" w:hint="eastAsia"/>
          <w:sz w:val="21"/>
          <w:szCs w:val="21"/>
        </w:rPr>
        <w:t>）环控系统之照明仿真软件，模拟了解</w:t>
      </w:r>
      <w:r>
        <w:rPr>
          <w:rFonts w:ascii="宋体" w:hAnsi="宋体" w:cs="黑体" w:hint="eastAsia"/>
          <w:sz w:val="21"/>
          <w:szCs w:val="21"/>
        </w:rPr>
        <w:t>PLC</w:t>
      </w:r>
      <w:r>
        <w:rPr>
          <w:rFonts w:ascii="宋体" w:hAnsi="宋体" w:cs="黑体" w:hint="eastAsia"/>
          <w:sz w:val="21"/>
          <w:szCs w:val="21"/>
        </w:rPr>
        <w:t>控制的照明动力系统的工作原理。</w:t>
      </w:r>
    </w:p>
    <w:p w:rsidR="008F3BEE" w:rsidRDefault="008F3BEE"/>
    <w:sectPr w:rsidR="008F3BEE">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137597"/>
    <w:multiLevelType w:val="singleLevel"/>
    <w:tmpl w:val="C3137597"/>
    <w:lvl w:ilvl="0">
      <w:start w:val="1"/>
      <w:numFmt w:val="chineseCounting"/>
      <w:suff w:val="nothing"/>
      <w:lvlText w:val="%1、"/>
      <w:lvlJc w:val="left"/>
      <w:rPr>
        <w:rFonts w:hint="eastAsia"/>
      </w:rPr>
    </w:lvl>
  </w:abstractNum>
  <w:abstractNum w:abstractNumId="1" w15:restartNumberingAfterBreak="0">
    <w:nsid w:val="0A051CC0"/>
    <w:multiLevelType w:val="multilevel"/>
    <w:tmpl w:val="0A051C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AF118B5"/>
    <w:multiLevelType w:val="multilevel"/>
    <w:tmpl w:val="2AF118B5"/>
    <w:lvl w:ilvl="0">
      <w:start w:val="1"/>
      <w:numFmt w:val="decimal"/>
      <w:suff w:val="nothing"/>
      <w:lvlText w:val="%1"/>
      <w:lvlJc w:val="center"/>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8E"/>
    <w:rsid w:val="00014EEA"/>
    <w:rsid w:val="00050A99"/>
    <w:rsid w:val="00213679"/>
    <w:rsid w:val="003A7967"/>
    <w:rsid w:val="0042380E"/>
    <w:rsid w:val="008B7A14"/>
    <w:rsid w:val="008F3BEE"/>
    <w:rsid w:val="0094138E"/>
    <w:rsid w:val="00DE1256"/>
    <w:rsid w:val="28B6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E6CF"/>
  <w15:docId w15:val="{133CD4FF-C8A9-4675-B2D8-8E03FD8A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spacing w:before="100" w:beforeAutospacing="1" w:after="100"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rPr>
      <w:kern w:val="0"/>
      <w:sz w:val="20"/>
    </w:rPr>
  </w:style>
  <w:style w:type="paragraph" w:styleId="a4">
    <w:name w:val="Body Text"/>
    <w:basedOn w:val="a"/>
    <w:link w:val="a6"/>
    <w:uiPriority w:val="99"/>
    <w:semiHidden/>
    <w:unhideWhenUsed/>
    <w:qFormat/>
    <w:pPr>
      <w:spacing w:after="120"/>
    </w:pPr>
  </w:style>
  <w:style w:type="paragraph" w:styleId="a7">
    <w:name w:val="annotation text"/>
    <w:basedOn w:val="a"/>
    <w:link w:val="a8"/>
    <w:qFormat/>
    <w:pPr>
      <w:jc w:val="left"/>
    </w:p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3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qFormat/>
    <w:rPr>
      <w:rFonts w:ascii="宋体" w:eastAsia="宋体" w:hAnsi="宋体" w:cs="Times New Roman"/>
      <w:b/>
      <w:bCs/>
      <w:kern w:val="0"/>
      <w:sz w:val="27"/>
      <w:szCs w:val="27"/>
    </w:rPr>
  </w:style>
  <w:style w:type="character" w:customStyle="1" w:styleId="a6">
    <w:name w:val="正文文本 字符"/>
    <w:basedOn w:val="a1"/>
    <w:link w:val="a4"/>
    <w:uiPriority w:val="99"/>
    <w:semiHidden/>
    <w:qFormat/>
    <w:rPr>
      <w:rFonts w:ascii="Times New Roman" w:eastAsia="宋体" w:hAnsi="Times New Roman" w:cs="Times New Roman"/>
      <w:szCs w:val="20"/>
    </w:rPr>
  </w:style>
  <w:style w:type="character" w:customStyle="1" w:styleId="a5">
    <w:name w:val="正文文本首行缩进 字符"/>
    <w:basedOn w:val="a6"/>
    <w:link w:val="a0"/>
    <w:qFormat/>
    <w:rPr>
      <w:rFonts w:ascii="Times New Roman" w:eastAsia="宋体" w:hAnsi="Times New Roman" w:cs="Times New Roman"/>
      <w:kern w:val="0"/>
      <w:sz w:val="20"/>
      <w:szCs w:val="20"/>
    </w:rPr>
  </w:style>
  <w:style w:type="character" w:customStyle="1" w:styleId="a8">
    <w:name w:val="批注文字 字符"/>
    <w:basedOn w:val="a1"/>
    <w:link w:val="a7"/>
    <w:qFormat/>
    <w:rPr>
      <w:rFonts w:ascii="Times New Roman" w:eastAsia="宋体" w:hAnsi="Times New Roman" w:cs="Times New Roman"/>
      <w:szCs w:val="20"/>
    </w:rPr>
  </w:style>
  <w:style w:type="paragraph" w:customStyle="1" w:styleId="11">
    <w:name w:val="样式1"/>
    <w:basedOn w:val="a"/>
    <w:qFormat/>
    <w:pPr>
      <w:ind w:firstLineChars="200" w:firstLine="883"/>
    </w:pPr>
    <w:rPr>
      <w:rFonts w:ascii="Calibri" w:hAnsi="Calibri"/>
      <w:sz w:val="30"/>
    </w:rPr>
  </w:style>
  <w:style w:type="paragraph" w:styleId="ab">
    <w:name w:val="List Paragraph"/>
    <w:basedOn w:val="a"/>
    <w:uiPriority w:val="34"/>
    <w:qFormat/>
    <w:pPr>
      <w:spacing w:line="360" w:lineRule="auto"/>
      <w:ind w:firstLineChars="200" w:firstLine="420"/>
    </w:pPr>
    <w:rPr>
      <w:rFonts w:ascii="Calibri" w:eastAsia="仿宋" w:hAnsi="Calibri"/>
      <w:sz w:val="30"/>
      <w:szCs w:val="22"/>
    </w:rPr>
  </w:style>
  <w:style w:type="paragraph" w:customStyle="1" w:styleId="null3">
    <w:name w:val="null3"/>
    <w:qFormat/>
    <w:rPr>
      <w:rFonts w:ascii="等线" w:eastAsia="等线" w:hAnsi="等线" w:cs="Times New Roman"/>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2025-07-17T02:21:00Z</dcterms:created>
  <dcterms:modified xsi:type="dcterms:W3CDTF">2025-07-31T09:02:00Z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706D0B35600B410882FA0B8C521D1274</vt:lpwstr>
  </property>
</Properties>
</file>