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本文件已经我单位审核，请按此文件发布!</w:t>
      </w:r>
    </w:p>
    <w:p>
      <w:pPr>
        <w:spacing w:line="360" w:lineRule="auto"/>
        <w:ind w:firstLine="3766" w:firstLineChars="1345"/>
        <w:rPr>
          <w:rFonts w:ascii="宋体" w:hAnsi="宋体" w:cs="宋体"/>
          <w:b/>
          <w:bCs/>
          <w:color w:val="000000" w:themeColor="text1"/>
          <w:sz w:val="30"/>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w:t>
      </w:r>
    </w:p>
    <w:p>
      <w:pPr>
        <w:autoSpaceDN w:val="0"/>
        <w:spacing w:before="75" w:after="75" w:line="360" w:lineRule="auto"/>
        <w:jc w:val="center"/>
        <w:rPr>
          <w:rFonts w:ascii="宋体" w:hAnsi="宋体" w:cs="宋体"/>
          <w:b/>
          <w:bCs/>
          <w:color w:val="000000" w:themeColor="text1"/>
          <w:sz w:val="72"/>
          <w14:textFill>
            <w14:solidFill>
              <w14:schemeClr w14:val="tx1"/>
            </w14:solidFill>
          </w14:textFill>
        </w:rPr>
      </w:pPr>
    </w:p>
    <w:p>
      <w:pPr>
        <w:autoSpaceDN w:val="0"/>
        <w:spacing w:before="75" w:after="75" w:line="360" w:lineRule="auto"/>
        <w:jc w:val="center"/>
        <w:rPr>
          <w:rFonts w:ascii="宋体" w:hAnsi="宋体" w:cs="宋体"/>
          <w:b/>
          <w:bCs/>
          <w:color w:val="000000" w:themeColor="text1"/>
          <w:sz w:val="72"/>
          <w14:textFill>
            <w14:solidFill>
              <w14:schemeClr w14:val="tx1"/>
            </w14:solidFill>
          </w14:textFill>
        </w:rPr>
      </w:pPr>
    </w:p>
    <w:p>
      <w:pPr>
        <w:pStyle w:val="15"/>
        <w:spacing w:line="360" w:lineRule="auto"/>
        <w:jc w:val="center"/>
        <w:rPr>
          <w:rFonts w:hAnsi="宋体" w:cs="宋体"/>
          <w:b/>
          <w:bCs/>
          <w:color w:val="000000" w:themeColor="text1"/>
          <w:sz w:val="72"/>
          <w14:textFill>
            <w14:solidFill>
              <w14:schemeClr w14:val="tx1"/>
            </w14:solidFill>
          </w14:textFill>
        </w:rPr>
      </w:pPr>
      <w:r>
        <w:rPr>
          <w:rFonts w:hint="eastAsia" w:hAnsi="宋体" w:cs="宋体"/>
          <w:b/>
          <w:bCs/>
          <w:color w:val="000000" w:themeColor="text1"/>
          <w:sz w:val="72"/>
          <w14:textFill>
            <w14:solidFill>
              <w14:schemeClr w14:val="tx1"/>
            </w14:solidFill>
          </w14:textFill>
        </w:rPr>
        <w:t xml:space="preserve">  </w:t>
      </w:r>
      <w:r>
        <w:rPr>
          <w:rFonts w:hint="eastAsia" w:hAnsi="宋体" w:cs="宋体"/>
          <w:b/>
          <w:bCs/>
          <w:color w:val="000000" w:themeColor="text1"/>
          <w:sz w:val="72"/>
          <w:lang w:val="en-US" w:eastAsia="zh-CN"/>
          <w14:textFill>
            <w14:solidFill>
              <w14:schemeClr w14:val="tx1"/>
            </w14:solidFill>
          </w14:textFill>
        </w:rPr>
        <w:t xml:space="preserve"> </w:t>
      </w:r>
      <w:r>
        <w:rPr>
          <w:rFonts w:hint="eastAsia" w:hAnsi="宋体" w:cs="宋体"/>
          <w:b/>
          <w:bCs/>
          <w:color w:val="000000" w:themeColor="text1"/>
          <w:sz w:val="72"/>
          <w14:textFill>
            <w14:solidFill>
              <w14:schemeClr w14:val="tx1"/>
            </w14:solidFill>
          </w14:textFill>
        </w:rPr>
        <w:t xml:space="preserve">招 </w:t>
      </w:r>
      <w:r>
        <w:rPr>
          <w:rFonts w:hint="eastAsia" w:hAnsi="宋体" w:cs="宋体"/>
          <w:b/>
          <w:bCs/>
          <w:color w:val="000000" w:themeColor="text1"/>
          <w:sz w:val="72"/>
          <w:lang w:val="en-US" w:eastAsia="zh-CN"/>
          <w14:textFill>
            <w14:solidFill>
              <w14:schemeClr w14:val="tx1"/>
            </w14:solidFill>
          </w14:textFill>
        </w:rPr>
        <w:t xml:space="preserve"> </w:t>
      </w:r>
      <w:r>
        <w:rPr>
          <w:rFonts w:hint="eastAsia" w:hAnsi="宋体" w:cs="宋体"/>
          <w:b/>
          <w:bCs/>
          <w:color w:val="000000" w:themeColor="text1"/>
          <w:sz w:val="72"/>
          <w14:textFill>
            <w14:solidFill>
              <w14:schemeClr w14:val="tx1"/>
            </w14:solidFill>
          </w14:textFill>
        </w:rPr>
        <w:t>标 文 件</w:t>
      </w:r>
    </w:p>
    <w:p>
      <w:pPr>
        <w:pStyle w:val="15"/>
        <w:spacing w:line="360" w:lineRule="auto"/>
        <w:ind w:firstLine="1280" w:firstLineChars="400"/>
        <w:jc w:val="center"/>
        <w:rPr>
          <w:rFonts w:hint="eastAsia" w:hAnsi="宋体" w:eastAsia="宋体" w:cs="宋体"/>
          <w:b/>
          <w:bCs/>
          <w:color w:val="000000" w:themeColor="text1"/>
          <w:sz w:val="32"/>
          <w:szCs w:val="32"/>
          <w:lang w:val="en-US" w:eastAsia="zh-CN"/>
          <w14:textFill>
            <w14:solidFill>
              <w14:schemeClr w14:val="tx1"/>
            </w14:solidFill>
          </w14:textFill>
        </w:rPr>
      </w:pPr>
      <w:r>
        <w:rPr>
          <w:rFonts w:hint="eastAsia" w:hAnsi="宋体" w:cs="宋体"/>
          <w:b/>
          <w:bCs/>
          <w:color w:val="000000" w:themeColor="text1"/>
          <w:sz w:val="32"/>
          <w:szCs w:val="32"/>
          <w:lang w:val="en-US" w:eastAsia="zh-CN"/>
          <w14:textFill>
            <w14:solidFill>
              <w14:schemeClr w14:val="tx1"/>
            </w14:solidFill>
          </w14:textFill>
        </w:rPr>
        <w:t xml:space="preserve"> </w:t>
      </w:r>
    </w:p>
    <w:p>
      <w:pPr>
        <w:pStyle w:val="15"/>
        <w:spacing w:line="360" w:lineRule="auto"/>
        <w:ind w:firstLine="2080" w:firstLineChars="650"/>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 xml:space="preserve"> </w:t>
      </w:r>
    </w:p>
    <w:p>
      <w:pPr>
        <w:pStyle w:val="15"/>
        <w:spacing w:line="360" w:lineRule="auto"/>
        <w:ind w:firstLine="1600" w:firstLineChars="500"/>
        <w:jc w:val="both"/>
        <w:rPr>
          <w:rFonts w:hAnsi="宋体" w:cs="宋体"/>
          <w:b/>
          <w:bCs/>
          <w:color w:val="000000" w:themeColor="text1"/>
          <w:sz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招标编号：</w:t>
      </w:r>
      <w:r>
        <w:rPr>
          <w:rFonts w:hint="eastAsia" w:hAnsi="宋体" w:cs="宋体"/>
          <w:b/>
          <w:bCs/>
          <w:color w:val="000000" w:themeColor="text1"/>
          <w:sz w:val="32"/>
          <w:lang w:eastAsia="zh-CN"/>
          <w14:textFill>
            <w14:solidFill>
              <w14:schemeClr w14:val="tx1"/>
            </w14:solidFill>
          </w14:textFill>
        </w:rPr>
        <w:t>PTHS2022105</w:t>
      </w:r>
    </w:p>
    <w:p>
      <w:pPr>
        <w:pStyle w:val="15"/>
        <w:spacing w:line="360" w:lineRule="auto"/>
        <w:jc w:val="center"/>
        <w:rPr>
          <w:rFonts w:hAnsi="宋体" w:cs="宋体"/>
          <w:b/>
          <w:bCs/>
          <w:color w:val="000000" w:themeColor="text1"/>
          <w:sz w:val="32"/>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bCs/>
          <w:color w:val="000000" w:themeColor="text1"/>
          <w:sz w:val="32"/>
          <w:szCs w:val="32"/>
          <w:lang w:eastAsia="zh-CN"/>
          <w14:textFill>
            <w14:solidFill>
              <w14:schemeClr w14:val="tx1"/>
            </w14:solidFill>
          </w14:textFill>
        </w:rPr>
        <w:t>2023年福建省职业院校技能大赛耗材和工具等采购项目</w:t>
      </w:r>
    </w:p>
    <w:p>
      <w:pPr>
        <w:pStyle w:val="5"/>
        <w:numPr>
          <w:ilvl w:val="1"/>
          <w:numId w:val="0"/>
        </w:numPr>
        <w:jc w:val="both"/>
        <w:rPr>
          <w:color w:val="000000" w:themeColor="text1"/>
          <w14:textFill>
            <w14:solidFill>
              <w14:schemeClr w14:val="tx1"/>
            </w14:solidFill>
          </w14:textFill>
        </w:rPr>
      </w:pPr>
    </w:p>
    <w:p>
      <w:pPr>
        <w:spacing w:line="360" w:lineRule="auto"/>
        <w:rPr>
          <w:rFonts w:ascii="宋体" w:hAnsi="宋体" w:cs="宋体"/>
          <w:b/>
          <w:bCs/>
          <w:color w:val="000000" w:themeColor="text1"/>
          <w:sz w:val="32"/>
          <w:szCs w:val="32"/>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 </w:t>
      </w:r>
    </w:p>
    <w:p>
      <w:pPr>
        <w:spacing w:line="360" w:lineRule="auto"/>
        <w:ind w:firstLine="2240" w:firstLineChars="700"/>
        <w:jc w:val="both"/>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采购人</w:t>
      </w:r>
      <w:r>
        <w:rPr>
          <w:rFonts w:hint="eastAsia"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湄洲湾职业技术学院</w:t>
      </w:r>
      <w:r>
        <w:rPr>
          <w:rFonts w:hint="eastAsia" w:ascii="宋体" w:hAnsi="宋体" w:cs="宋体"/>
          <w:b/>
          <w:bCs/>
          <w:color w:val="000000" w:themeColor="text1"/>
          <w:sz w:val="32"/>
          <w:szCs w:val="32"/>
          <w14:textFill>
            <w14:solidFill>
              <w14:schemeClr w14:val="tx1"/>
            </w14:solidFill>
          </w14:textFill>
        </w:rPr>
        <w:t>（盖章）</w:t>
      </w:r>
    </w:p>
    <w:p>
      <w:pPr>
        <w:pStyle w:val="14"/>
        <w:rPr>
          <w:color w:val="000000" w:themeColor="text1"/>
          <w14:textFill>
            <w14:solidFill>
              <w14:schemeClr w14:val="tx1"/>
            </w14:solidFill>
          </w14:textFill>
        </w:rPr>
      </w:pPr>
    </w:p>
    <w:p>
      <w:pPr>
        <w:pStyle w:val="16"/>
        <w:ind w:firstLine="480"/>
        <w:rPr>
          <w:rFonts w:ascii="宋体" w:hAnsi="宋体" w:cs="宋体"/>
          <w:color w:val="000000" w:themeColor="text1"/>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招标代理人：福建莆田恒顺招标代理有限公司（盖章）</w:t>
      </w:r>
    </w:p>
    <w:p>
      <w:pPr>
        <w:pStyle w:val="16"/>
        <w:ind w:firstLine="480"/>
        <w:rPr>
          <w:rFonts w:ascii="宋体" w:hAnsi="宋体" w:cs="宋体"/>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二○二</w:t>
      </w:r>
      <w:r>
        <w:rPr>
          <w:rFonts w:hint="eastAsia" w:ascii="宋体" w:hAnsi="宋体" w:cs="宋体"/>
          <w:b/>
          <w:bCs/>
          <w:color w:val="000000" w:themeColor="text1"/>
          <w:sz w:val="32"/>
          <w:szCs w:val="32"/>
          <w:lang w:val="en-US" w:eastAsia="zh-CN"/>
          <w14:textFill>
            <w14:solidFill>
              <w14:schemeClr w14:val="tx1"/>
            </w14:solidFill>
          </w14:textFill>
        </w:rPr>
        <w:t>二</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十一</w:t>
      </w:r>
      <w:r>
        <w:rPr>
          <w:rFonts w:hint="eastAsia" w:ascii="宋体" w:hAnsi="宋体" w:cs="宋体"/>
          <w:b/>
          <w:bCs/>
          <w:color w:val="000000" w:themeColor="text1"/>
          <w:sz w:val="32"/>
          <w:szCs w:val="32"/>
          <w14:textFill>
            <w14:solidFill>
              <w14:schemeClr w14:val="tx1"/>
            </w14:solidFill>
          </w14:textFill>
        </w:rPr>
        <w:t>月</w:t>
      </w:r>
    </w:p>
    <w:p>
      <w:pPr>
        <w:spacing w:line="360" w:lineRule="auto"/>
        <w:jc w:val="center"/>
        <w:rPr>
          <w:rFonts w:ascii="宋体" w:hAnsi="宋体" w:cs="宋体"/>
          <w:b/>
          <w:bCs/>
          <w:color w:val="000000" w:themeColor="text1"/>
          <w:sz w:val="36"/>
          <w14:textFill>
            <w14:solidFill>
              <w14:schemeClr w14:val="tx1"/>
            </w14:solidFill>
          </w14:textFill>
        </w:rPr>
      </w:pPr>
    </w:p>
    <w:p>
      <w:pPr>
        <w:spacing w:line="360" w:lineRule="auto"/>
        <w:jc w:val="center"/>
        <w:rPr>
          <w:rFonts w:hint="eastAsia" w:ascii="宋体" w:hAnsi="宋体" w:cs="宋体"/>
          <w:b/>
          <w:bCs/>
          <w:color w:val="000000" w:themeColor="text1"/>
          <w:sz w:val="36"/>
          <w14:textFill>
            <w14:solidFill>
              <w14:schemeClr w14:val="tx1"/>
            </w14:solidFill>
          </w14:textFill>
        </w:rPr>
      </w:pPr>
    </w:p>
    <w:p>
      <w:pPr>
        <w:spacing w:line="360" w:lineRule="auto"/>
        <w:jc w:val="center"/>
        <w:rPr>
          <w:rFonts w:ascii="宋体" w:hAnsi="宋体" w:cs="宋体"/>
          <w:b/>
          <w:bCs/>
          <w:color w:val="000000" w:themeColor="text1"/>
          <w:sz w:val="36"/>
          <w14:textFill>
            <w14:solidFill>
              <w14:schemeClr w14:val="tx1"/>
            </w14:solidFill>
          </w14:textFill>
        </w:rPr>
      </w:pPr>
      <w:r>
        <w:rPr>
          <w:rFonts w:hint="eastAsia" w:ascii="宋体" w:hAnsi="宋体" w:cs="宋体"/>
          <w:b/>
          <w:bCs/>
          <w:color w:val="000000" w:themeColor="text1"/>
          <w:sz w:val="36"/>
          <w14:textFill>
            <w14:solidFill>
              <w14:schemeClr w14:val="tx1"/>
            </w14:solidFill>
          </w14:textFill>
        </w:rPr>
        <w:t>第一章  投标邀请</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福建莆田恒顺招标代理有限公司</w:t>
      </w:r>
      <w:r>
        <w:rPr>
          <w:rFonts w:hint="eastAsia" w:ascii="宋体" w:hAnsi="宋体" w:cs="宋体"/>
          <w:color w:val="000000" w:themeColor="text1"/>
          <w:sz w:val="24"/>
          <w14:textFill>
            <w14:solidFill>
              <w14:schemeClr w14:val="tx1"/>
            </w14:solidFill>
          </w14:textFill>
        </w:rPr>
        <w:t>采用</w:t>
      </w:r>
      <w:r>
        <w:rPr>
          <w:rFonts w:hint="eastAsia" w:ascii="宋体" w:hAnsi="宋体" w:cs="宋体"/>
          <w:color w:val="000000" w:themeColor="text1"/>
          <w:sz w:val="24"/>
          <w:u w:val="single"/>
          <w14:textFill>
            <w14:solidFill>
              <w14:schemeClr w14:val="tx1"/>
            </w14:solidFill>
          </w14:textFill>
        </w:rPr>
        <w:t>公开招标方式</w:t>
      </w:r>
      <w:r>
        <w:rPr>
          <w:rFonts w:hint="eastAsia" w:ascii="宋体" w:hAnsi="宋体" w:cs="宋体"/>
          <w:color w:val="000000" w:themeColor="text1"/>
          <w:sz w:val="24"/>
          <w14:textFill>
            <w14:solidFill>
              <w14:schemeClr w14:val="tx1"/>
            </w14:solidFill>
          </w14:textFill>
        </w:rPr>
        <w:t>组织</w:t>
      </w:r>
      <w:r>
        <w:rPr>
          <w:rFonts w:hint="eastAsia" w:ascii="宋体" w:hAnsi="宋体" w:cs="宋体"/>
          <w:color w:val="000000" w:themeColor="text1"/>
          <w:sz w:val="24"/>
          <w:u w:val="single"/>
          <w:lang w:eastAsia="zh-CN"/>
          <w14:textFill>
            <w14:solidFill>
              <w14:schemeClr w14:val="tx1"/>
            </w14:solidFill>
          </w14:textFill>
        </w:rPr>
        <w:t>2023年福建省职业院校技能大赛耗材和工具等采购项目</w:t>
      </w:r>
      <w:r>
        <w:rPr>
          <w:rFonts w:hint="eastAsia" w:ascii="宋体" w:hAnsi="宋体" w:eastAsia="宋体" w:cs="宋体"/>
          <w:color w:val="000000" w:themeColor="text1"/>
          <w:sz w:val="24"/>
          <w14:textFill>
            <w14:solidFill>
              <w14:schemeClr w14:val="tx1"/>
            </w14:solidFill>
          </w14:textFill>
        </w:rPr>
        <w:t>（以下简称：“本项目”）的政府采购活动，现</w:t>
      </w:r>
      <w:r>
        <w:rPr>
          <w:rFonts w:hint="eastAsia" w:ascii="宋体" w:hAnsi="宋体" w:eastAsia="宋体" w:cs="宋体"/>
          <w:color w:val="000000" w:themeColor="text1"/>
          <w:sz w:val="24"/>
          <w:szCs w:val="22"/>
          <w14:textFill>
            <w14:solidFill>
              <w14:schemeClr w14:val="tx1"/>
            </w14:solidFill>
          </w14:textFill>
        </w:rPr>
        <w:t>邀请供应商参加投</w:t>
      </w:r>
      <w:r>
        <w:rPr>
          <w:rFonts w:hint="eastAsia" w:ascii="宋体" w:hAnsi="宋体" w:eastAsia="宋体" w:cs="宋体"/>
          <w:color w:val="000000" w:themeColor="text1"/>
          <w:sz w:val="24"/>
          <w14:textFill>
            <w14:solidFill>
              <w14:schemeClr w14:val="tx1"/>
            </w14:solidFill>
          </w14:textFill>
        </w:rPr>
        <w:t>标。</w:t>
      </w:r>
    </w:p>
    <w:p>
      <w:pPr>
        <w:pStyle w:val="15"/>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1、招标编号：</w:t>
      </w:r>
      <w:r>
        <w:rPr>
          <w:rFonts w:hint="eastAsia" w:hAnsi="宋体" w:cs="宋体"/>
          <w:color w:val="000000" w:themeColor="text1"/>
          <w:sz w:val="24"/>
          <w:lang w:eastAsia="zh-CN"/>
          <w14:textFill>
            <w14:solidFill>
              <w14:schemeClr w14:val="tx1"/>
            </w14:solidFill>
          </w14:textFill>
        </w:rPr>
        <w:t>PTHS2022105</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2、预算金额、最高限价：                                 单位：元</w:t>
      </w:r>
    </w:p>
    <w:tbl>
      <w:tblPr>
        <w:tblStyle w:val="23"/>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324"/>
        <w:gridCol w:w="1242"/>
        <w:gridCol w:w="1214"/>
        <w:gridCol w:w="182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widowControl/>
              <w:jc w:val="center"/>
              <w:rPr>
                <w:rFonts w:hint="default" w:ascii="宋体" w:hAnsi="宋体" w:eastAsia="宋体" w:cs="宋体"/>
                <w:color w:val="auto"/>
                <w:lang w:val="en-US" w:eastAsia="zh-CN"/>
              </w:rPr>
            </w:pPr>
            <w:r>
              <w:rPr>
                <w:rFonts w:hint="eastAsia" w:ascii="宋体" w:hAnsi="宋体" w:cs="宋体"/>
                <w:color w:val="auto"/>
                <w:kern w:val="0"/>
                <w:sz w:val="24"/>
                <w:szCs w:val="24"/>
                <w:lang w:val="en-US" w:eastAsia="zh-CN"/>
              </w:rPr>
              <w:t>合同包</w:t>
            </w:r>
          </w:p>
        </w:tc>
        <w:tc>
          <w:tcPr>
            <w:tcW w:w="2324" w:type="dxa"/>
            <w:vAlign w:val="center"/>
          </w:tcPr>
          <w:p>
            <w:pPr>
              <w:widowControl/>
              <w:jc w:val="center"/>
              <w:rPr>
                <w:rFonts w:hint="eastAsia" w:ascii="宋体" w:hAnsi="宋体" w:eastAsia="宋体" w:cs="宋体"/>
                <w:color w:val="auto"/>
              </w:rPr>
            </w:pPr>
            <w:r>
              <w:rPr>
                <w:rFonts w:hint="eastAsia" w:ascii="宋体" w:hAnsi="宋体" w:eastAsia="宋体" w:cs="宋体"/>
                <w:color w:val="auto"/>
                <w:kern w:val="0"/>
                <w:sz w:val="24"/>
                <w:szCs w:val="24"/>
              </w:rPr>
              <w:t>采购标的</w:t>
            </w:r>
          </w:p>
        </w:tc>
        <w:tc>
          <w:tcPr>
            <w:tcW w:w="1242" w:type="dxa"/>
            <w:vAlign w:val="center"/>
          </w:tcPr>
          <w:p>
            <w:pPr>
              <w:widowControl/>
              <w:jc w:val="center"/>
              <w:rPr>
                <w:rFonts w:hint="eastAsia" w:ascii="宋体" w:hAnsi="宋体" w:eastAsia="宋体" w:cs="宋体"/>
                <w:color w:val="auto"/>
              </w:rPr>
            </w:pPr>
            <w:r>
              <w:rPr>
                <w:rFonts w:hint="eastAsia" w:ascii="宋体" w:hAnsi="宋体" w:eastAsia="宋体" w:cs="宋体"/>
                <w:color w:val="auto"/>
                <w:kern w:val="0"/>
                <w:sz w:val="24"/>
                <w:szCs w:val="24"/>
              </w:rPr>
              <w:t>允许进口</w:t>
            </w:r>
          </w:p>
        </w:tc>
        <w:tc>
          <w:tcPr>
            <w:tcW w:w="1214" w:type="dxa"/>
            <w:vAlign w:val="center"/>
          </w:tcPr>
          <w:p>
            <w:pPr>
              <w:widowControl/>
              <w:jc w:val="center"/>
              <w:rPr>
                <w:rFonts w:hint="eastAsia" w:ascii="宋体" w:hAnsi="宋体" w:eastAsia="宋体" w:cs="宋体"/>
                <w:color w:val="auto"/>
              </w:rPr>
            </w:pPr>
            <w:r>
              <w:rPr>
                <w:rFonts w:hint="eastAsia" w:ascii="宋体" w:hAnsi="宋体" w:eastAsia="宋体" w:cs="宋体"/>
                <w:color w:val="auto"/>
                <w:kern w:val="0"/>
                <w:sz w:val="24"/>
                <w:szCs w:val="24"/>
              </w:rPr>
              <w:t>数量</w:t>
            </w:r>
          </w:p>
        </w:tc>
        <w:tc>
          <w:tcPr>
            <w:tcW w:w="1822" w:type="dxa"/>
            <w:vAlign w:val="center"/>
          </w:tcPr>
          <w:p>
            <w:pPr>
              <w:widowControl/>
              <w:jc w:val="center"/>
              <w:rPr>
                <w:rFonts w:hint="eastAsia" w:ascii="宋体" w:hAnsi="宋体" w:eastAsia="宋体" w:cs="宋体"/>
                <w:color w:val="auto"/>
              </w:rPr>
            </w:pPr>
            <w:r>
              <w:rPr>
                <w:rFonts w:hint="eastAsia" w:ascii="宋体" w:hAnsi="宋体" w:eastAsia="宋体" w:cs="宋体"/>
                <w:color w:val="auto"/>
                <w:sz w:val="24"/>
                <w:szCs w:val="24"/>
              </w:rPr>
              <w:t>总价最高限价</w:t>
            </w:r>
          </w:p>
        </w:tc>
        <w:tc>
          <w:tcPr>
            <w:tcW w:w="1508" w:type="dxa"/>
            <w:vAlign w:val="center"/>
          </w:tcPr>
          <w:p>
            <w:pPr>
              <w:widowControl/>
              <w:jc w:val="center"/>
              <w:rPr>
                <w:rFonts w:hint="eastAsia" w:ascii="宋体" w:hAnsi="宋体" w:eastAsia="宋体" w:cs="宋体"/>
                <w:color w:val="auto"/>
              </w:rPr>
            </w:pPr>
            <w:r>
              <w:rPr>
                <w:rFonts w:hint="eastAsia" w:ascii="宋体" w:hAnsi="宋体" w:eastAsia="宋体" w:cs="宋体"/>
                <w:color w:val="auto"/>
                <w:sz w:val="24"/>
                <w:szCs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pPr>
              <w:widowControl/>
              <w:jc w:val="center"/>
              <w:rPr>
                <w:rFonts w:hint="eastAsia" w:ascii="宋体" w:hAnsi="宋体" w:eastAsia="宋体" w:cs="宋体"/>
                <w:color w:val="auto"/>
                <w:lang w:eastAsia="zh-CN"/>
              </w:rPr>
            </w:pPr>
            <w:r>
              <w:rPr>
                <w:rFonts w:hint="eastAsia" w:ascii="宋体" w:hAnsi="宋体" w:cs="宋体"/>
                <w:color w:val="auto"/>
                <w:kern w:val="0"/>
                <w:sz w:val="24"/>
                <w:szCs w:val="24"/>
                <w:lang w:val="en-US" w:eastAsia="zh-CN"/>
              </w:rPr>
              <w:t>1</w:t>
            </w:r>
          </w:p>
        </w:tc>
        <w:tc>
          <w:tcPr>
            <w:tcW w:w="2324" w:type="dxa"/>
            <w:vAlign w:val="center"/>
          </w:tcPr>
          <w:p>
            <w:pPr>
              <w:widowControl/>
              <w:jc w:val="center"/>
              <w:rPr>
                <w:rFonts w:hint="eastAsia" w:ascii="宋体" w:hAnsi="宋体" w:eastAsia="宋体" w:cs="宋体"/>
                <w:color w:val="auto"/>
                <w:lang w:eastAsia="zh-CN"/>
              </w:rPr>
            </w:pPr>
            <w:r>
              <w:rPr>
                <w:rFonts w:hint="eastAsia" w:ascii="宋体" w:hAnsi="宋体" w:cs="宋体"/>
                <w:color w:val="auto"/>
                <w:kern w:val="0"/>
                <w:sz w:val="24"/>
                <w:szCs w:val="24"/>
                <w:lang w:eastAsia="zh-CN"/>
              </w:rPr>
              <w:t>2023年福建省职业院校技能大赛耗材和工具等采购项目</w:t>
            </w:r>
          </w:p>
        </w:tc>
        <w:tc>
          <w:tcPr>
            <w:tcW w:w="1242" w:type="dxa"/>
            <w:vAlign w:val="center"/>
          </w:tcPr>
          <w:p>
            <w:pPr>
              <w:widowControl/>
              <w:jc w:val="center"/>
              <w:rPr>
                <w:rFonts w:hint="eastAsia" w:ascii="宋体" w:hAnsi="宋体" w:eastAsia="宋体" w:cs="宋体"/>
                <w:color w:val="auto"/>
              </w:rPr>
            </w:pPr>
            <w:r>
              <w:rPr>
                <w:rFonts w:hint="eastAsia" w:ascii="宋体" w:hAnsi="宋体" w:eastAsia="宋体" w:cs="宋体"/>
                <w:color w:val="auto"/>
                <w:kern w:val="0"/>
                <w:sz w:val="24"/>
                <w:szCs w:val="24"/>
              </w:rPr>
              <w:t>否</w:t>
            </w:r>
          </w:p>
        </w:tc>
        <w:tc>
          <w:tcPr>
            <w:tcW w:w="1214" w:type="dxa"/>
            <w:vAlign w:val="center"/>
          </w:tcPr>
          <w:p>
            <w:pPr>
              <w:widowControl/>
              <w:jc w:val="center"/>
              <w:rPr>
                <w:rFonts w:hint="eastAsia" w:ascii="宋体" w:hAnsi="宋体" w:eastAsia="宋体" w:cs="宋体"/>
                <w:color w:val="auto"/>
              </w:rPr>
            </w:pPr>
            <w:r>
              <w:rPr>
                <w:rFonts w:hint="eastAsia" w:ascii="宋体" w:hAnsi="宋体" w:eastAsia="宋体" w:cs="宋体"/>
                <w:color w:val="auto"/>
                <w:kern w:val="0"/>
                <w:sz w:val="24"/>
                <w:szCs w:val="24"/>
              </w:rPr>
              <w:t>1（项）</w:t>
            </w:r>
          </w:p>
        </w:tc>
        <w:tc>
          <w:tcPr>
            <w:tcW w:w="1822"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481669</w:t>
            </w:r>
          </w:p>
        </w:tc>
        <w:tc>
          <w:tcPr>
            <w:tcW w:w="1508"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4800</w:t>
            </w:r>
          </w:p>
        </w:tc>
      </w:tr>
    </w:tbl>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3、招标内容及要求：详见《招标项目一览表》》及招标文件第五章。</w:t>
      </w:r>
    </w:p>
    <w:p>
      <w:pPr>
        <w:pStyle w:val="20"/>
        <w:widowControl/>
        <w:spacing w:before="75" w:beforeAutospacing="0" w:after="75" w:afterAutospacing="0"/>
        <w:ind w:firstLine="48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4、需要落实的政府采购政策：</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）节能产品、环境标志产品，按照财库</w:t>
      </w:r>
      <w:r>
        <w:rPr>
          <w:rFonts w:ascii="宋体" w:hAnsi="宋体" w:cs="宋体"/>
          <w:color w:val="000000" w:themeColor="text1"/>
          <w14:textFill>
            <w14:solidFill>
              <w14:schemeClr w14:val="tx1"/>
            </w14:solidFill>
          </w14:textFill>
        </w:rPr>
        <w:t>[2019]19</w:t>
      </w:r>
      <w:r>
        <w:rPr>
          <w:rFonts w:hint="eastAsia" w:ascii="宋体" w:hAnsi="宋体" w:cs="宋体"/>
          <w:color w:val="000000" w:themeColor="text1"/>
          <w14:textFill>
            <w14:solidFill>
              <w14:schemeClr w14:val="tx1"/>
            </w14:solidFill>
          </w14:textFill>
        </w:rPr>
        <w:t>号文、财库</w:t>
      </w:r>
      <w:r>
        <w:rPr>
          <w:rFonts w:ascii="宋体" w:hAnsi="宋体" w:cs="宋体"/>
          <w:color w:val="000000" w:themeColor="text1"/>
          <w14:textFill>
            <w14:solidFill>
              <w14:schemeClr w14:val="tx1"/>
            </w14:solidFill>
          </w14:textFill>
        </w:rPr>
        <w:t>[2019]18</w:t>
      </w:r>
      <w:r>
        <w:rPr>
          <w:rFonts w:hint="eastAsia" w:ascii="宋体" w:hAnsi="宋体" w:cs="宋体"/>
          <w:color w:val="000000" w:themeColor="text1"/>
          <w14:textFill>
            <w14:solidFill>
              <w14:schemeClr w14:val="tx1"/>
            </w14:solidFill>
          </w14:textFill>
        </w:rPr>
        <w:t>号文所附品目清单执行（适用于本项目）。（</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）财政部、司法部联合印发《关于政府采购支持监狱企业发展有关问题的通知》（财库【</w:t>
      </w:r>
      <w:r>
        <w:rPr>
          <w:rFonts w:ascii="宋体" w:hAnsi="宋体" w:cs="宋体"/>
          <w:color w:val="000000" w:themeColor="text1"/>
          <w14:textFill>
            <w14:solidFill>
              <w14:schemeClr w14:val="tx1"/>
            </w14:solidFill>
          </w14:textFill>
        </w:rPr>
        <w:t>2014</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68</w:t>
      </w:r>
      <w:r>
        <w:rPr>
          <w:rFonts w:hint="eastAsia" w:ascii="宋体" w:hAnsi="宋体" w:cs="宋体"/>
          <w:color w:val="000000" w:themeColor="text1"/>
          <w14:textFill>
            <w14:solidFill>
              <w14:schemeClr w14:val="tx1"/>
            </w14:solidFill>
          </w14:textFill>
        </w:rPr>
        <w:t>号）文件规定（适用于本项目）。（</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）《政府采购促进中小企业发展暂行办法》（财库</w:t>
      </w:r>
      <w:r>
        <w:rPr>
          <w:rFonts w:ascii="宋体" w:hAnsi="宋体" w:cs="宋体"/>
          <w:color w:val="000000" w:themeColor="text1"/>
          <w14:textFill>
            <w14:solidFill>
              <w14:schemeClr w14:val="tx1"/>
            </w14:solidFill>
          </w14:textFill>
        </w:rPr>
        <w:t>[2020]46</w:t>
      </w:r>
      <w:r>
        <w:rPr>
          <w:rFonts w:hint="eastAsia" w:ascii="宋体" w:hAnsi="宋体" w:cs="宋体"/>
          <w:color w:val="000000" w:themeColor="text1"/>
          <w14:textFill>
            <w14:solidFill>
              <w14:schemeClr w14:val="tx1"/>
            </w14:solidFill>
          </w14:textFill>
        </w:rPr>
        <w:t>号）文件、财政部、民政部、中国残疾人联合会印发的《三部门联合发布关于促进残疾人就业政府采购政策的通知》财库〔</w:t>
      </w:r>
      <w:r>
        <w:rPr>
          <w:rFonts w:ascii="宋体" w:hAnsi="宋体" w:cs="宋体"/>
          <w:color w:val="000000" w:themeColor="text1"/>
          <w14:textFill>
            <w14:solidFill>
              <w14:schemeClr w14:val="tx1"/>
            </w14:solidFill>
          </w14:textFill>
        </w:rPr>
        <w:t>2017</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141</w:t>
      </w:r>
      <w:r>
        <w:rPr>
          <w:rFonts w:hint="eastAsia" w:ascii="宋体" w:hAnsi="宋体" w:cs="宋体"/>
          <w:color w:val="000000" w:themeColor="text1"/>
          <w14:textFill>
            <w14:solidFill>
              <w14:schemeClr w14:val="tx1"/>
            </w14:solidFill>
          </w14:textFill>
        </w:rPr>
        <w:t>号文件规定（适用于本项目）。（</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）信用记录，（适用于本项目），按照下列规定执行：（</w:t>
      </w: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）投标人应在（填写招标文件要求的截止时点）前分别通过“信用中国”网站（</w:t>
      </w:r>
      <w:r>
        <w:rPr>
          <w:rFonts w:ascii="宋体" w:hAnsi="宋体" w:cs="宋体"/>
          <w:color w:val="000000" w:themeColor="text1"/>
          <w14:textFill>
            <w14:solidFill>
              <w14:schemeClr w14:val="tx1"/>
            </w14:solidFill>
          </w14:textFill>
        </w:rPr>
        <w:t>www.creditchina.gov.cn</w:t>
      </w:r>
      <w:r>
        <w:rPr>
          <w:rFonts w:hint="eastAsia" w:ascii="宋体" w:hAnsi="宋体" w:cs="宋体"/>
          <w:color w:val="000000" w:themeColor="text1"/>
          <w14:textFill>
            <w14:solidFill>
              <w14:schemeClr w14:val="tx1"/>
            </w14:solidFill>
          </w14:textFill>
        </w:rPr>
        <w:t>）、中国政府采购网（</w:t>
      </w:r>
      <w:r>
        <w:rPr>
          <w:rFonts w:ascii="宋体" w:hAnsi="宋体" w:cs="宋体"/>
          <w:color w:val="000000" w:themeColor="text1"/>
          <w14:textFill>
            <w14:solidFill>
              <w14:schemeClr w14:val="tx1"/>
            </w14:solidFill>
          </w14:textFill>
        </w:rPr>
        <w:t>www.ccgp.gov.cn</w:t>
      </w:r>
      <w:r>
        <w:rPr>
          <w:rFonts w:hint="eastAsia" w:ascii="宋体" w:hAnsi="宋体" w:cs="宋体"/>
          <w:color w:val="000000" w:themeColor="text1"/>
          <w14:textFill>
            <w14:solidFill>
              <w14:schemeClr w14:val="tx1"/>
            </w14:solidFill>
          </w14:textFill>
        </w:rPr>
        <w:t>）查询并打印相应的信用记录（以下简称：“投标人提供的查询结果”），投标人提供的查询结果应为其通过上述网站获取的信用信息查询结果原始页面的打印件（或截图）。（</w:t>
      </w: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查询结果的审查：①由评审小组通过上述网站查询信用记录（以下简称：“资格审查小组的查询结果”）。②投标人提供的查询结果与评审小组的查询结果不一致的，以评审小组的查询结果为准。③因上述网站原因导致评审小组无法查询投标人信用记录的，以投标人提供的查询结果为准。④查询结果存在投标人应被拒绝参与政府采购活动相关信息的，其资格审查不合格。</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5、投标人的资格要求</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5.1法定条件：符合政府采购法第二十二条第一款规定的条件。</w:t>
      </w:r>
    </w:p>
    <w:p>
      <w:pPr>
        <w:autoSpaceDN w:val="0"/>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5.2是否接受联合体投标：不接受。</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※根据上述资格要求，投标文件中应提交的“投标人的资格及资信证明文件”详见招标文件第四章。</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6、报名</w:t>
      </w:r>
    </w:p>
    <w:p>
      <w:pPr>
        <w:autoSpaceDN w:val="0"/>
        <w:spacing w:line="360" w:lineRule="auto"/>
        <w:ind w:firstLine="480"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w:t>
      </w:r>
      <w:r>
        <w:rPr>
          <w:rFonts w:hint="eastAsia" w:ascii="宋体" w:hAnsi="宋体" w:eastAsia="宋体" w:cs="宋体"/>
          <w:color w:val="000000" w:themeColor="text1"/>
          <w:spacing w:val="-6"/>
          <w:sz w:val="24"/>
          <w14:textFill>
            <w14:solidFill>
              <w14:schemeClr w14:val="tx1"/>
            </w14:solidFill>
          </w14:textFill>
        </w:rPr>
        <w:t>报名期限：详见招标公告或更正公告（若有），若不一致，以更正公告（若有）为准。</w:t>
      </w:r>
    </w:p>
    <w:p>
      <w:pPr>
        <w:numPr>
          <w:ilvl w:val="0"/>
          <w:numId w:val="0"/>
        </w:num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 xml:space="preserve">招标文件的获取。  </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7.1上门领取：即供应商直接到我司领取招标文件。</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7.2邮箱领取：即投标人先将公司营业执照、联系人、联系方式、报名项目编号、项目名称等发送邮箱至我司，我司再将招标文件通过发电子邮件方式发送给报名人。（邮箱：pths2015@sina.com）</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招标文件提供期限：详见招标公告或更正公告（若有），若不一致，以更正公告（若有）为准。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8、投标截止。</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8.1投标截止时间：详见招标公告或更正公告（若有），若不一致，以更正公告（若有）为准。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9、开标时间及地点：详见招标公告或更正公告（若有），若不一致，以更正公告（若有）为准。 </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10、公告期限</w:t>
      </w:r>
    </w:p>
    <w:p>
      <w:pPr>
        <w:autoSpaceDN w:val="0"/>
        <w:spacing w:line="360" w:lineRule="auto"/>
        <w:ind w:firstLine="456"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10.1招标公告的公告期限：指定的政府采购信息发布媒体最先发布公告之日起5个工作日。</w:t>
      </w:r>
    </w:p>
    <w:p>
      <w:pPr>
        <w:autoSpaceDN w:val="0"/>
        <w:spacing w:line="360" w:lineRule="auto"/>
        <w:ind w:left="478"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10.2招标文件公告期限：招标文件随同招标公告一并发布，其公告期限与本章第</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.1条载明的期限保持一致。</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11、投标保证金账户</w:t>
      </w:r>
    </w:p>
    <w:p>
      <w:pPr>
        <w:spacing w:line="40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11.1、</w:t>
      </w:r>
      <w:r>
        <w:rPr>
          <w:rFonts w:hint="eastAsia" w:ascii="宋体" w:hAnsi="宋体" w:eastAsia="宋体" w:cs="宋体"/>
          <w:b/>
          <w:color w:val="000000" w:themeColor="text1"/>
          <w:sz w:val="24"/>
          <w14:textFill>
            <w14:solidFill>
              <w14:schemeClr w14:val="tx1"/>
            </w14:solidFill>
          </w14:textFill>
        </w:rPr>
        <w:t>福建莆田恒顺招标代理有限公司指定帐户：</w:t>
      </w:r>
    </w:p>
    <w:p>
      <w:pPr>
        <w:spacing w:line="460" w:lineRule="exact"/>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1、投标保证金缴纳帐户：开户名--福建莆田恒顺招标代理有限公司，开户行—莆田农商行行政服务中心支行，帐号— 9040 2100 3001 0000 0142 59。</w:t>
      </w:r>
    </w:p>
    <w:p>
      <w:pPr>
        <w:spacing w:line="460" w:lineRule="exact"/>
        <w:ind w:firstLine="352" w:firstLineChars="147"/>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2、标书工本费、中标服务费缴纳帐户：开户名--福建莆田恒顺招标代理有限公司，开户行—中国邮政储蓄银行股份有限公司莆田市荔城区支行，帐号— 1005 5753 8980 0100 01。</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12、采购人：</w:t>
      </w:r>
      <w:r>
        <w:rPr>
          <w:rFonts w:hint="eastAsia" w:ascii="宋体" w:hAnsi="宋体" w:cs="宋体"/>
          <w:color w:val="000000" w:themeColor="text1"/>
          <w:sz w:val="24"/>
          <w:lang w:eastAsia="zh-CN"/>
          <w14:textFill>
            <w14:solidFill>
              <w14:schemeClr w14:val="tx1"/>
            </w14:solidFill>
          </w14:textFill>
        </w:rPr>
        <w:t>湄洲湾职业技术学院</w:t>
      </w:r>
      <w:r>
        <w:rPr>
          <w:rFonts w:hint="eastAsia" w:ascii="宋体" w:hAnsi="宋体" w:eastAsia="宋体" w:cs="宋体"/>
          <w:color w:val="000000" w:themeColor="text1"/>
          <w:sz w:val="24"/>
          <w14:textFill>
            <w14:solidFill>
              <w14:schemeClr w14:val="tx1"/>
            </w14:solidFill>
          </w14:textFill>
        </w:rPr>
        <w:t xml:space="preserve"> </w:t>
      </w:r>
    </w:p>
    <w:p>
      <w:pPr>
        <w:autoSpaceDN w:val="0"/>
        <w:spacing w:line="360" w:lineRule="auto"/>
        <w:ind w:firstLine="960" w:firstLineChars="400"/>
        <w:rPr>
          <w:rFonts w:hint="default" w:ascii="宋体" w:hAnsi="宋体" w:eastAsia="宋体" w:cs="宋体"/>
          <w:color w:val="000000" w:themeColor="text1"/>
          <w:spacing w:val="-4"/>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联系人、联系电话：</w:t>
      </w:r>
      <w:r>
        <w:rPr>
          <w:rFonts w:hint="eastAsia" w:ascii="宋体" w:hAnsi="宋体" w:cs="宋体"/>
          <w:color w:val="000000" w:themeColor="text1"/>
          <w:sz w:val="24"/>
          <w:lang w:val="en-US" w:eastAsia="zh-CN"/>
          <w14:textFill>
            <w14:solidFill>
              <w14:schemeClr w14:val="tx1"/>
            </w14:solidFill>
          </w14:textFill>
        </w:rPr>
        <w:t>陈老师</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13959599292</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13、代理机构：福建莆田恒顺招标代理有限公司</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地址：莆田市城厢区东园路西山小区B区8号楼2梯405室</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联系人：小张、小郑     电话：0594-2211398\18950769235</w:t>
      </w:r>
    </w:p>
    <w:p>
      <w:pPr>
        <w:autoSpaceDN w:val="0"/>
        <w:spacing w:line="360" w:lineRule="auto"/>
        <w:ind w:firstLine="480"/>
        <w:rPr>
          <w:rFonts w:hint="eastAsia" w:ascii="宋体" w:hAnsi="宋体" w:eastAsia="宋体" w:cs="宋体"/>
          <w:color w:val="000000" w:themeColor="text1"/>
          <w:sz w:val="3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邮   箱：pths2015@sina.com</w:t>
      </w:r>
    </w:p>
    <w:p>
      <w:pPr>
        <w:autoSpaceDN w:val="0"/>
        <w:spacing w:line="360" w:lineRule="auto"/>
        <w:jc w:val="center"/>
        <w:rPr>
          <w:rFonts w:hint="eastAsia" w:ascii="宋体" w:hAnsi="宋体" w:eastAsia="宋体" w:cs="宋体"/>
          <w:b/>
          <w:bCs/>
          <w:color w:val="000000" w:themeColor="text1"/>
          <w:sz w:val="31"/>
          <w14:textFill>
            <w14:solidFill>
              <w14:schemeClr w14:val="tx1"/>
            </w14:solidFill>
          </w14:textFill>
        </w:rPr>
      </w:pP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31"/>
          <w14:textFill>
            <w14:solidFill>
              <w14:schemeClr w14:val="tx1"/>
            </w14:solidFill>
          </w14:textFill>
        </w:rPr>
        <w:t>第二章   投标人须知前附表（表1）</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表1</w:t>
      </w:r>
    </w:p>
    <w:tbl>
      <w:tblPr>
        <w:tblStyle w:val="22"/>
        <w:tblW w:w="9756" w:type="dxa"/>
        <w:tblCellSpacing w:w="1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31"/>
        <w:gridCol w:w="2283"/>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9696" w:type="dxa"/>
            <w:gridSpan w:val="3"/>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项号</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（第三章）</w:t>
            </w:r>
          </w:p>
        </w:tc>
        <w:tc>
          <w:tcPr>
            <w:tcW w:w="6597"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是否组织现场考察或召开开标前答疑会：否。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投标文件的份数</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（1）纸质投标文件：</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①资格及资信证明部分的正本</w:t>
            </w:r>
            <w:r>
              <w:rPr>
                <w:rFonts w:hint="eastAsia" w:ascii="宋体" w:hAnsi="宋体" w:eastAsia="宋体" w:cs="宋体"/>
                <w:b/>
                <w:bCs/>
                <w:color w:val="000000" w:themeColor="text1"/>
                <w:sz w:val="24"/>
                <w:u w:val="single"/>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份、副本4份，报价部分的正本</w:t>
            </w:r>
            <w:r>
              <w:rPr>
                <w:rFonts w:hint="eastAsia" w:ascii="宋体" w:hAnsi="宋体" w:eastAsia="宋体" w:cs="宋体"/>
                <w:b/>
                <w:bCs/>
                <w:color w:val="000000" w:themeColor="text1"/>
                <w:sz w:val="24"/>
                <w:u w:val="single"/>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份、副本4份，技术商务部分的正本</w:t>
            </w:r>
            <w:r>
              <w:rPr>
                <w:rFonts w:hint="eastAsia" w:ascii="宋体" w:hAnsi="宋体" w:eastAsia="宋体" w:cs="宋体"/>
                <w:b/>
                <w:bCs/>
                <w:color w:val="000000" w:themeColor="text1"/>
                <w:sz w:val="24"/>
                <w:u w:val="single"/>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份、副本4份。</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②可读介质（光盘或U盘）</w:t>
            </w:r>
            <w:r>
              <w:rPr>
                <w:rFonts w:hint="eastAsia" w:ascii="宋体" w:hAnsi="宋体" w:eastAsia="宋体" w:cs="宋体"/>
                <w:b/>
                <w:bCs/>
                <w:color w:val="000000" w:themeColor="text1"/>
                <w:sz w:val="24"/>
                <w:u w:val="single"/>
                <w14:textFill>
                  <w14:solidFill>
                    <w14:schemeClr w14:val="tx1"/>
                  </w14:solidFill>
                </w14:textFill>
              </w:rPr>
              <w:t>2</w:t>
            </w:r>
            <w:r>
              <w:rPr>
                <w:rFonts w:hint="eastAsia" w:ascii="宋体" w:hAnsi="宋体" w:eastAsia="宋体" w:cs="宋体"/>
                <w:b/>
                <w:bCs/>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允许散装或活页装订的内容或材料</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（1）投标文件的补充、修改或撤回；</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是否允许中标人将本项目的非主体、非关键性工作进行分包</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投标有效期</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密封及其标记的具体形式</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（1）全部纸质投标文件（包括正本、副本及可读介质）均应密封，否则投标将被拒绝。</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（2）密封的外包装应至少标记“项目名称、招标编号、投标人的全称”等内容，否则造成投标文件误投、遗漏或提前拆封的，</w:t>
            </w:r>
            <w:r>
              <w:rPr>
                <w:rFonts w:hint="eastAsia" w:ascii="宋体" w:hAnsi="宋体" w:eastAsia="宋体" w:cs="宋体"/>
                <w:b/>
                <w:bCs/>
                <w:color w:val="000000" w:themeColor="text1"/>
                <w:sz w:val="24"/>
                <w:u w:val="single"/>
                <w14:textFill>
                  <w14:solidFill>
                    <w14:schemeClr w14:val="tx1"/>
                  </w14:solidFill>
                </w14:textFill>
              </w:rPr>
              <w:t>福建莆田恒顺招标代理有限公司</w:t>
            </w:r>
            <w:r>
              <w:rPr>
                <w:rFonts w:hint="eastAsia" w:ascii="宋体" w:hAnsi="宋体" w:eastAsia="宋体" w:cs="宋体"/>
                <w:b/>
                <w:bCs/>
                <w:color w:val="000000" w:themeColor="text1"/>
                <w:sz w:val="24"/>
                <w14:textFill>
                  <w14:solidFill>
                    <w14:schemeClr w14:val="tx1"/>
                  </w14:solidFill>
                </w14:textFill>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推荐候选人</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本项目推荐中标候选人数为1家。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75" w:type="dxa"/>
              <w:left w:w="150" w:type="dxa"/>
              <w:bottom w:w="75" w:type="dxa"/>
              <w:right w:w="150"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c>
          <w:tcPr>
            <w:tcW w:w="2253" w:type="dxa"/>
            <w:tcMar>
              <w:top w:w="75" w:type="dxa"/>
              <w:left w:w="150" w:type="dxa"/>
              <w:bottom w:w="75" w:type="dxa"/>
              <w:right w:w="150"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本项目中标人的确定</w:t>
            </w:r>
          </w:p>
        </w:tc>
        <w:tc>
          <w:tcPr>
            <w:tcW w:w="6597" w:type="dxa"/>
            <w:tcMar>
              <w:top w:w="75" w:type="dxa"/>
              <w:left w:w="150" w:type="dxa"/>
              <w:bottom w:w="75" w:type="dxa"/>
              <w:right w:w="150" w:type="dxa"/>
            </w:tcMar>
            <w:vAlign w:val="center"/>
          </w:tcPr>
          <w:p>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采用</w:t>
            </w:r>
            <w:r>
              <w:rPr>
                <w:rFonts w:hint="eastAsia" w:ascii="宋体" w:hAnsi="宋体" w:cs="宋体"/>
                <w:b/>
                <w:bCs/>
                <w:color w:val="000000" w:themeColor="text1"/>
                <w:sz w:val="24"/>
                <w:lang w:val="en-US" w:eastAsia="zh-CN"/>
                <w14:textFill>
                  <w14:solidFill>
                    <w14:schemeClr w14:val="tx1"/>
                  </w14:solidFill>
                </w14:textFill>
              </w:rPr>
              <w:t>最低价</w:t>
            </w:r>
            <w:r>
              <w:rPr>
                <w:rFonts w:hint="eastAsia" w:ascii="宋体" w:hAnsi="宋体" w:eastAsia="宋体" w:cs="宋体"/>
                <w:b/>
                <w:bCs/>
                <w:color w:val="000000" w:themeColor="text1"/>
                <w:sz w:val="24"/>
                <w14:textFill>
                  <w14:solidFill>
                    <w14:schemeClr w14:val="tx1"/>
                  </w14:solidFill>
                </w14:textFill>
              </w:rPr>
              <w:t>法(详见</w:t>
            </w:r>
            <w:r>
              <w:rPr>
                <w:rFonts w:hint="eastAsia" w:ascii="宋体" w:hAnsi="宋体" w:cs="宋体"/>
                <w:b/>
                <w:bCs/>
                <w:color w:val="000000" w:themeColor="text1"/>
                <w:sz w:val="24"/>
                <w:lang w:val="en-US" w:eastAsia="zh-CN"/>
                <w14:textFill>
                  <w14:solidFill>
                    <w14:schemeClr w14:val="tx1"/>
                  </w14:solidFill>
                </w14:textFill>
              </w:rPr>
              <w:t>评标</w:t>
            </w:r>
            <w:r>
              <w:rPr>
                <w:rFonts w:hint="eastAsia" w:ascii="宋体" w:hAnsi="宋体" w:eastAsia="宋体" w:cs="宋体"/>
                <w:b/>
                <w:bCs/>
                <w:color w:val="000000" w:themeColor="text1"/>
                <w:sz w:val="24"/>
                <w14:textFill>
                  <w14:solidFill>
                    <w14:schemeClr w14:val="tx1"/>
                  </w14:solidFill>
                </w14:textFill>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质疑函原件应采用下列方式提交</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招标文件的质疑</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tc>
        <w:tc>
          <w:tcPr>
            <w:tcW w:w="6597" w:type="dxa"/>
            <w:tcMar>
              <w:top w:w="0" w:type="dxa"/>
              <w:left w:w="105" w:type="dxa"/>
              <w:bottom w:w="0" w:type="dxa"/>
              <w:right w:w="105" w:type="dxa"/>
            </w:tcMar>
            <w:vAlign w:val="center"/>
          </w:tcPr>
          <w:p>
            <w:pPr>
              <w:spacing w:line="360" w:lineRule="auto"/>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bCs/>
                <w:color w:val="000000" w:themeColor="text1"/>
                <w:sz w:val="24"/>
                <w:szCs w:val="22"/>
                <w14:textFill>
                  <w14:solidFill>
                    <w14:schemeClr w14:val="tx1"/>
                  </w14:solidFill>
                </w14:textFill>
              </w:rPr>
              <w:t>（1）潜在投标人可在质疑时效期间内对招标文件以书面形式提出质疑。</w:t>
            </w:r>
          </w:p>
          <w:p>
            <w:pPr>
              <w:spacing w:line="360" w:lineRule="auto"/>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bCs/>
                <w:color w:val="000000" w:themeColor="text1"/>
                <w:sz w:val="24"/>
                <w:szCs w:val="22"/>
                <w14:textFill>
                  <w14:solidFill>
                    <w14:schemeClr w14:val="tx1"/>
                  </w14:solidFill>
                </w14:textFill>
              </w:rPr>
              <w:t>（2）质疑时效期间：</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2"/>
                <w14:textFill>
                  <w14:solidFill>
                    <w14:schemeClr w14:val="tx1"/>
                  </w14:solidFill>
                </w14:textFill>
              </w:rPr>
              <w:t>①在招标文件公告期限截止后至招标文件提供期限届满前的期间内：自招标文件公告期限届满之日起7个工作日内向福建莆田恒顺招标代理有限公司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监督管理部门</w:t>
            </w:r>
          </w:p>
        </w:tc>
        <w:tc>
          <w:tcPr>
            <w:tcW w:w="6597" w:type="dxa"/>
            <w:tcMar>
              <w:top w:w="0" w:type="dxa"/>
              <w:left w:w="105" w:type="dxa"/>
              <w:bottom w:w="0" w:type="dxa"/>
              <w:right w:w="105" w:type="dxa"/>
            </w:tcMar>
            <w:vAlign w:val="center"/>
          </w:tcPr>
          <w:p>
            <w:pPr>
              <w:autoSpaceDN w:val="0"/>
              <w:spacing w:line="360" w:lineRule="auto"/>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莆田市教育局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指定媒体</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政府采购信息发布媒体（以下简称：“指定媒体”）：</w:t>
            </w:r>
          </w:p>
          <w:p>
            <w:pPr>
              <w:autoSpaceDN w:val="0"/>
              <w:spacing w:line="360" w:lineRule="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中国政府采购网，福建招标网</w:t>
            </w:r>
            <w:r>
              <w:rPr>
                <w:rFonts w:hint="eastAsia" w:ascii="宋体" w:hAnsi="宋体" w:eastAsia="宋体" w:cs="宋体"/>
                <w:b/>
                <w:bCs/>
                <w:color w:val="000000" w:themeColor="text1"/>
                <w:sz w:val="24"/>
                <w:lang w:val="en-US" w:eastAsia="zh-CN"/>
                <w14:textFill>
                  <w14:solidFill>
                    <w14:schemeClr w14:val="tx1"/>
                  </w14:solidFill>
                </w14:textFill>
              </w:rPr>
              <w:t>等网站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保证金</w:t>
            </w: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本次招标的</w:t>
            </w:r>
            <w:r>
              <w:rPr>
                <w:rFonts w:hint="eastAsia" w:ascii="宋体" w:hAnsi="宋体" w:eastAsia="宋体" w:cs="宋体"/>
                <w:b/>
                <w:bCs/>
                <w:color w:val="000000" w:themeColor="text1"/>
                <w:sz w:val="24"/>
                <w:szCs w:val="22"/>
                <w14:textFill>
                  <w14:solidFill>
                    <w14:schemeClr w14:val="tx1"/>
                  </w14:solidFill>
                </w14:textFill>
              </w:rPr>
              <w:t>投标保证金</w:t>
            </w:r>
            <w:r>
              <w:rPr>
                <w:rFonts w:hint="eastAsia" w:ascii="宋体" w:hAnsi="宋体" w:eastAsia="宋体" w:cs="宋体"/>
                <w:b/>
                <w:bCs/>
                <w:color w:val="000000" w:themeColor="text1"/>
                <w:sz w:val="24"/>
                <w14:textFill>
                  <w14:solidFill>
                    <w14:schemeClr w14:val="tx1"/>
                  </w14:solidFill>
                </w14:textFill>
              </w:rPr>
              <w:t>必须在开标前以转帐或电汇形式交至开户名--福建莆田恒顺招标代理有限公司，开户行—莆田农商行行政服务中心支行，帐号— 9040 2100 3001 0000 0142 59，以款到帐户为准，不接受现金。投标人在缴纳保证金时必须以公司的帐户或公司的名称缴纳，不得</w:t>
            </w:r>
            <w:r>
              <w:rPr>
                <w:rFonts w:hint="eastAsia" w:ascii="宋体" w:hAnsi="宋体" w:eastAsia="宋体" w:cs="宋体"/>
                <w:b/>
                <w:bCs/>
                <w:color w:val="000000" w:themeColor="text1"/>
                <w:spacing w:val="-4"/>
                <w:sz w:val="24"/>
                <w14:textFill>
                  <w14:solidFill>
                    <w14:schemeClr w14:val="tx1"/>
                  </w14:solidFill>
                </w14:textFill>
              </w:rPr>
              <w:t>以投标代表个人的名称缴纳。保证金未按规定时间到账或提交投标保证金的汇款人名称与投标投标人名称不一致的，其投标将被拒绝。</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blCellSpacing w:w="15" w:type="dxa"/>
        </w:trPr>
        <w:tc>
          <w:tcPr>
            <w:tcW w:w="786"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w:t>
            </w:r>
          </w:p>
        </w:tc>
        <w:tc>
          <w:tcPr>
            <w:tcW w:w="2253" w:type="dxa"/>
            <w:tcMar>
              <w:top w:w="0" w:type="dxa"/>
              <w:left w:w="105" w:type="dxa"/>
              <w:bottom w:w="0" w:type="dxa"/>
              <w:right w:w="105" w:type="dxa"/>
            </w:tcMar>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招标代理服务费</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p>
        </w:tc>
        <w:tc>
          <w:tcPr>
            <w:tcW w:w="6597" w:type="dxa"/>
            <w:tcMar>
              <w:top w:w="0" w:type="dxa"/>
              <w:left w:w="105" w:type="dxa"/>
              <w:bottom w:w="0" w:type="dxa"/>
              <w:right w:w="105" w:type="dxa"/>
            </w:tcMar>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(1)本项目代理服务费由中标人支付。</w:t>
            </w:r>
          </w:p>
          <w:p>
            <w:pPr>
              <w:autoSpaceDN w:val="0"/>
              <w:spacing w:line="360" w:lineRule="auto"/>
              <w:rPr>
                <w:rFonts w:hint="eastAsia" w:ascii="宋体" w:hAnsi="宋体" w:eastAsia="宋体" w:cs="宋体"/>
                <w:b w:val="0"/>
                <w:bCs w:val="0"/>
                <w:i w:val="0"/>
                <w:iCs w:val="0"/>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(2)其他：</w:t>
            </w:r>
            <w:r>
              <w:rPr>
                <w:rFonts w:hint="eastAsia" w:ascii="宋体" w:hAnsi="宋体" w:eastAsia="宋体" w:cs="宋体"/>
                <w:b w:val="0"/>
                <w:bCs w:val="0"/>
                <w:i w:val="0"/>
                <w:iCs w:val="0"/>
                <w:color w:val="000000" w:themeColor="text1"/>
                <w:sz w:val="24"/>
                <w14:textFill>
                  <w14:solidFill>
                    <w14:schemeClr w14:val="tx1"/>
                  </w14:solidFill>
                </w14:textFill>
              </w:rPr>
              <w:t>1、货物中标（成交）金额在100万以下部分按照1.5%收取，100-500万部分按照1.1%标准。按以上标准向中标人收取代理服务费。</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val="0"/>
                <w:bCs w:val="0"/>
                <w:i w:val="0"/>
                <w:iCs w:val="0"/>
                <w:color w:val="000000" w:themeColor="text1"/>
                <w:sz w:val="24"/>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4"/>
                <w14:textFill>
                  <w14:solidFill>
                    <w14:schemeClr w14:val="tx1"/>
                  </w14:solidFill>
                </w14:textFill>
              </w:rPr>
              <w:t xml:space="preserve"> 开户名--福建莆田恒顺招标代理有限公司，开户行—中国邮政储蓄银行股份有限公司莆田市荔城区支行，帐号— 1005 5753 8980 0100 01。</w:t>
            </w:r>
          </w:p>
        </w:tc>
      </w:tr>
    </w:tbl>
    <w:p>
      <w:pPr>
        <w:spacing w:line="360" w:lineRule="auto"/>
        <w:jc w:val="center"/>
        <w:rPr>
          <w:rFonts w:hint="eastAsia" w:ascii="宋体" w:hAnsi="宋体" w:eastAsia="宋体" w:cs="宋体"/>
          <w:b/>
          <w:bCs/>
          <w:color w:val="000000" w:themeColor="text1"/>
          <w:sz w:val="36"/>
          <w14:textFill>
            <w14:solidFill>
              <w14:schemeClr w14:val="tx1"/>
            </w14:solidFill>
          </w14:textFill>
        </w:rPr>
      </w:pPr>
    </w:p>
    <w:p>
      <w:pPr>
        <w:spacing w:line="360" w:lineRule="auto"/>
        <w:jc w:val="center"/>
        <w:rPr>
          <w:rFonts w:hint="eastAsia" w:ascii="宋体" w:hAnsi="宋体" w:eastAsia="宋体" w:cs="宋体"/>
          <w:b/>
          <w:bCs/>
          <w:color w:val="000000" w:themeColor="text1"/>
          <w:sz w:val="36"/>
          <w14:textFill>
            <w14:solidFill>
              <w14:schemeClr w14:val="tx1"/>
            </w14:solidFill>
          </w14:textFill>
        </w:rPr>
        <w:sectPr>
          <w:headerReference r:id="rId3" w:type="default"/>
          <w:footerReference r:id="rId4" w:type="default"/>
          <w:pgSz w:w="11906" w:h="16838"/>
          <w:pgMar w:top="1134" w:right="1134" w:bottom="1134" w:left="1134" w:header="851" w:footer="992" w:gutter="0"/>
          <w:cols w:space="720" w:num="1"/>
          <w:docGrid w:type="linesAndChars" w:linePitch="312" w:charSpace="0"/>
        </w:sect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第三章  投标人须知</w:t>
      </w:r>
    </w:p>
    <w:p>
      <w:pPr>
        <w:autoSpaceDN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一、总则</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1、适用范围</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1.1适用于招标文件载明项目的政府采购活动（以下简称：“本次采购活动”）。</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2、定义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2.1“采购标的”指招标文件载明的需要采购的货物或服务。</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2.2“潜在投标人”指按照招标文件第一章第7条规定进行报名且有意向参加本项目投标的供应商。</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2.3“投标人”指按照招标文件第一章第7条规定进行报名并参加本项目投标的供应商。</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2.4“单位负责人”指单位法定代表人或法律、法规规定代表单位行使职权的主要负责人。</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2.5“投标人代表”指投标人的单位负责人或“单位负责人授权书”中载明的接受授权方。</w:t>
      </w:r>
    </w:p>
    <w:p>
      <w:pPr>
        <w:autoSpaceDN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二、投标人</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3、合格投标人</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3.1一般规定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w:t>
      </w:r>
      <w:r>
        <w:rPr>
          <w:rFonts w:hint="eastAsia" w:ascii="宋体" w:hAnsi="宋体" w:eastAsia="宋体" w:cs="宋体"/>
          <w:color w:val="000000" w:themeColor="text1"/>
          <w:sz w:val="24"/>
          <w:szCs w:val="24"/>
          <w14:textFill>
            <w14:solidFill>
              <w14:schemeClr w14:val="tx1"/>
            </w14:solidFill>
          </w14:textFill>
        </w:rPr>
        <w:t>参照</w:t>
      </w:r>
      <w:r>
        <w:rPr>
          <w:rFonts w:hint="eastAsia" w:ascii="宋体" w:hAnsi="宋体" w:eastAsia="宋体" w:cs="宋体"/>
          <w:color w:val="000000" w:themeColor="text1"/>
          <w:sz w:val="24"/>
          <w14:textFill>
            <w14:solidFill>
              <w14:schemeClr w14:val="tx1"/>
            </w14:solidFill>
          </w14:textFill>
        </w:rPr>
        <w:t>政府采购法及实施条例、政府采购招投标管理办法、政府采购质疑和投诉办法及财政部、福建省财政厅有关政府采购文件的规定，同时还应遵守有关法律、法规和规章的强制性规定。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（2）投标人的资格要求：详见招标文件第一章。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3.2若本项目接受联合体投标且投标人为联合体，则联合体各方应遵守本章第3.1条规定，同时还应遵守下列规定：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（1）联合体各方应提交联合体协议，联合体协议应符合招标文件规定。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（2）联合体各方不得再单独参加或与其他供应商另外组成联合体参加同一合同项下的投标。</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（3）联合体各方应共同与采购人签订政府采购合同，就政府采购合同约定的事项对采购人承担连带责任。</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4、投标费用</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4.1除招标文件另有规定外，投标人应自行承担其参加本项目投标所涉及的一切费用。</w:t>
      </w:r>
    </w:p>
    <w:p>
      <w:pPr>
        <w:autoSpaceDN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三、招标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5、招标文件</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5.1招标文件由下述部分组成：</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（1）投标邀请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（2）投标人须知前附表（表1、2）</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（3）投标人须知</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（4）资格审查与评标</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（5）招标内容及要求</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（6）政府采购合同（参考文本）</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（7）投标文件格式</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（8）按照招标文件规定作为招标文件组成部分的其他内容（若有）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5.2招标文件的澄清或修改</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可对已发出的招标文件进行必要的澄清或修改，但不得对招标文件载明的采购标的和投标人的资格要求进行改变。</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（2）除本章第5.2条第（3）款规定情形外，澄清或修改的内容可能影响投标文件编制的，</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将在投标截止时间至少15个日历日前，在招标文件载明的指定媒体以更正公告的形式发布澄清或修改的内容。不足15个日历日的，</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将顺延投标截止时间及开标时间，</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和投标人受原投标截止时间及开标时间制约的所有权利和义务均延长至新的投标截止时间及开标时间。</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（3）澄清或修改的内容可能改变招标文件载明的采购标的和投标人的资格要求的，本次采购活动结束，</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将依法组织后续采购活动（包括但不限于：重新招标、采用其他方式采购等）。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6、现场考察或开标前答疑会</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6.1是否组织现场考察或召开开标前答疑会：详见招标文件第二章。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7、更正公告</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7.1若</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发布更正公告，则更正公告及其所发布的内容或信息（包括但不限于：招标文件的澄清或修改、现场考察或答疑会的有关事宜等）作为招标文件组成部分，对投标人具有约束力。</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7.2更正公告作为</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通知所有潜在投标人的书面形式。</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8、终止公告</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8.1若出现因重大变故导致采购任务取消情形，福建莆田恒顺招标代理有限公司可终止招标并发布终止公告。</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8.2终止公告作为福建莆田恒顺招标代理有限公司通知所有潜在投标人的书面形式。</w:t>
      </w:r>
    </w:p>
    <w:p>
      <w:pPr>
        <w:autoSpaceDN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四、投标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9、投标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9.1投标人可对招标文件载明的全部进行投标。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9.2投标人应对同一个</w:t>
      </w:r>
      <w:r>
        <w:rPr>
          <w:rFonts w:hint="eastAsia" w:ascii="宋体" w:hAnsi="宋体" w:cs="宋体"/>
          <w:color w:val="000000" w:themeColor="text1"/>
          <w:sz w:val="24"/>
          <w:lang w:val="en-US" w:eastAsia="zh-CN"/>
          <w14:textFill>
            <w14:solidFill>
              <w14:schemeClr w14:val="tx1"/>
            </w14:solidFill>
          </w14:textFill>
        </w:rPr>
        <w:t>合同包</w:t>
      </w:r>
      <w:r>
        <w:rPr>
          <w:rFonts w:hint="eastAsia" w:ascii="宋体" w:hAnsi="宋体" w:eastAsia="宋体" w:cs="宋体"/>
          <w:color w:val="000000" w:themeColor="text1"/>
          <w:sz w:val="24"/>
          <w14:textFill>
            <w14:solidFill>
              <w14:schemeClr w14:val="tx1"/>
            </w14:solidFill>
          </w14:textFill>
        </w:rPr>
        <w:t>内的所有内容进行完整投标，否则投标无效。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9.3投标人代表只能接受一个投标人的授权参加投标，否则投标无效。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9.4单位负责人为同一人或存在直接控股、管理关系的不</w:t>
      </w:r>
      <w:r>
        <w:rPr>
          <w:rFonts w:hint="eastAsia" w:ascii="宋体" w:hAnsi="宋体" w:eastAsia="宋体" w:cs="宋体"/>
          <w:color w:val="000000" w:themeColor="text1"/>
          <w:sz w:val="24"/>
          <w:szCs w:val="22"/>
          <w14:textFill>
            <w14:solidFill>
              <w14:schemeClr w14:val="tx1"/>
            </w14:solidFill>
          </w14:textFill>
        </w:rPr>
        <w:t>同供应商，不得</w:t>
      </w:r>
      <w:r>
        <w:rPr>
          <w:rFonts w:hint="eastAsia" w:ascii="宋体" w:hAnsi="宋体" w:eastAsia="宋体" w:cs="宋体"/>
          <w:color w:val="000000" w:themeColor="text1"/>
          <w:sz w:val="24"/>
          <w14:textFill>
            <w14:solidFill>
              <w14:schemeClr w14:val="tx1"/>
            </w14:solidFill>
          </w14:textFill>
        </w:rPr>
        <w:t>同时参加同一合同项下的投标，否则投标无效。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9.7有下列情形之一的，视为投标人串通投标，其投标无效：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（1）不同投标人的投标文件由同一单位或个人编制；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（2）不同投标人委托同一单位或个人办理投标事宜；</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（3）不同投标人的投标文件载明的项目管理成员或联系人员为同一人；</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（4）不同投标人的投标文件异常一致或投标报价呈规律性差异；</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（5）不同投标人的投标文件相互混装；</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（6）不同投标人的投标保证金从同一单位或个人的账户转出；</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（7）有关法律、法规和规章及招标文件规定的其他串通投标情形。</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10、投标文件</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10.1投标文件的编制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（1）投标人应先仔细阅读招标文件的全部内容后，再进行投标文件的编制。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（2）投标文件应按照本章第10.2条规定编制其组成部分。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（3）投标文件应满足招标文件提出的实质性要求和条件，并保证其所提交的全部资料是不可割离且真实、有效、准确、完整和不具有任何误导性的，否则造成不利后果由投标人承担责任。</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10.2投标文件由下述部分组成：</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（1）资格及资信证明部分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①投标函</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②投标人的资格及资信证明文件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③投标保证金</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（2）报价部分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①开标一览表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②投标分项报价表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③招标文件规定的价格扣除证明材料（若有）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④招标文件规定的加分证明材料（若有）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（3）技术商务部分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①标的说明一览表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②技术和服务要求响应表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③商务条件响应表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④投标人提交的其他资料（若有）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⑤招标文件规定作为投标文件组成部分的其他内容（若有）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10.3投标文件的语言</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（1）除招标文件另有规定外，投标文件应使用中文文本，若有不同文本，以中文文本为准。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10.4投标文件的份数：详见招标文件第二章。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10.5投标文件的格式</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（1）除招标文件另有规定外，投标文件应使用招标文件第七章规定的格式。</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（2）除招标文件另有规定外，投标文件的正本和全部副本均应使用不能擦去的墨料或墨水打印、书写或复印，其中：</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①正本应用A4幅面纸张打印装订，编制封面（封面标明“正本”字样）、索引、页码，并用胶装装订成册。</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②副本应用A4幅面纸张打印装订，编制封面（封面标明“副本”字样）、索引、页码，并用胶装装订成册；副本可用正本的完整复印件，并与正本保持一致（若不一致，以正本为准）。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③允许散装或活页装订的内容或材料：详见招标文件第二章。</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※除本章第10.5条第（2）款第③点规定情形外，投标文件散装或活页装订将导致投标无效。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（3）除招标文件另有规定外，投标文件应使用人民币作为计量货币。</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（4）除招标文件另有规定外，签署、盖章应遵守下列规定：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①投标文件应由投标人代表签字并加盖投标人的单位公章。若投标人代表为单位负责人授权的委托代理人，应提供“单位负责人授权书”。</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②投标文件应没有涂改或行间插字，除非这些改动是根据</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的指示进行的，或是为改正投标人造成的应修改的错误而进行的。若有前述改动，应按照下列规定之一对改动处进行处理：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a.投标人代表签字确认；</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b.加盖投标人的单位公章或校正章。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10.6投标报价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（1）投标报价超出最高限价将导致投标无效。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（2）最高限价由采购人根据价格测算情况，在预算金额的额度内合理设定。最高限价不得超出预算金额。</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（3）除招标文件另有规定外，投标文件不能出现任何选择性的投标报价，即每一个</w:t>
      </w:r>
      <w:r>
        <w:rPr>
          <w:rFonts w:hint="eastAsia" w:ascii="宋体" w:hAnsi="宋体" w:cs="宋体"/>
          <w:color w:val="000000" w:themeColor="text1"/>
          <w:sz w:val="24"/>
          <w:lang w:eastAsia="zh-CN"/>
          <w14:textFill>
            <w14:solidFill>
              <w14:schemeClr w14:val="tx1"/>
            </w14:solidFill>
          </w14:textFill>
        </w:rPr>
        <w:t>合同包</w:t>
      </w:r>
      <w:r>
        <w:rPr>
          <w:rFonts w:hint="eastAsia" w:ascii="宋体" w:hAnsi="宋体" w:eastAsia="宋体" w:cs="宋体"/>
          <w:color w:val="000000" w:themeColor="text1"/>
          <w:sz w:val="24"/>
          <w14:textFill>
            <w14:solidFill>
              <w14:schemeClr w14:val="tx1"/>
            </w14:solidFill>
          </w14:textFill>
        </w:rPr>
        <w:t>号的采购标的都只能有一个投标报价。任何选择性的投标报价将导致投标无效。</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10.7分包</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pacing w:val="-6"/>
          <w:sz w:val="24"/>
          <w14:textFill>
            <w14:solidFill>
              <w14:schemeClr w14:val="tx1"/>
            </w14:solidFill>
          </w14:textFill>
        </w:rPr>
        <w:t>是否允许中标人将本项目的非主体、非关键性工作进行分包：详见招标文件第二章。</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（2）若允许中标人将本项目的非主体、非关键性工作进行分包且投标人拟在中标后进行分包，则投标人应在投标文件中载明分包承担主体，分包承担主体应具备相应资质条件（若有）且不得再次分包。</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（3）招标文件允许中标人将非主体、非关键性工作进行分包的项目，有下列情形之一的，中标人不得分包：</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①投标文件中未载明分包承担主体；</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②投标文件载明的分包承担主体不具备相应资质条件；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③投标文件载明的分包承担主体拟再次分包。</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10.8投标有效期</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（1）招标文件载明的投标有效期：详见招标文件第二章。</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（2）投标文件承诺的投标有效期不得少于招标文件载明的投标有效期，否则投标无效。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（3）根据本次采购活动的需要，</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可于投标有效期届满之前书面要求投标人延长投标有效期，投标人应在</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10.9投标保证金</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（1）投标保证金作为投标人按照招标文件规定履行相应投标责任、义务的约束及担保。</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（2）投标保证金的有效期应与投标文件承诺的投标有效期保持一致，否则投标无效。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（3）提交</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①投标人应从其银行</w:t>
      </w:r>
      <w:r>
        <w:rPr>
          <w:rFonts w:hint="eastAsia" w:ascii="宋体" w:hAnsi="宋体" w:eastAsia="宋体" w:cs="宋体"/>
          <w:color w:val="000000" w:themeColor="text1"/>
          <w:sz w:val="24"/>
          <w:szCs w:val="22"/>
          <w14:textFill>
            <w14:solidFill>
              <w14:schemeClr w14:val="tx1"/>
            </w14:solidFill>
          </w14:textFill>
        </w:rPr>
        <w:t>账户按照下列</w:t>
      </w:r>
      <w:r>
        <w:rPr>
          <w:rFonts w:hint="eastAsia" w:ascii="宋体" w:hAnsi="宋体" w:eastAsia="宋体" w:cs="宋体"/>
          <w:color w:val="000000" w:themeColor="text1"/>
          <w:sz w:val="24"/>
          <w14:textFill>
            <w14:solidFill>
              <w14:schemeClr w14:val="tx1"/>
            </w14:solidFill>
          </w14:textFill>
        </w:rPr>
        <w:t>方式：公对公转账方式向招标文件载明的投标保证金账户提交投标保证金，具体金额详见招标文件第一章。</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②投标保证金应于投标截止时间前到达招标文件载明的投标保证金账户，否则视为投标保证金未提交。</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③若本项目接受联合体投标且投标人为联合体，则联合体中的牵头方应按照本章第10.9条第（3）款第①、②点规定提交投标保证金。</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※除招标文件另有规定外，未按照上述规定提交投标保证金将导致资格审查不合格。</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（4）退还</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①在投标截止时间前撤回已提交的投标文件的投标人，其投标保证金将在</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收到投标人书面撤回通知之日起5个工作日内退回原账户。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②未中标人的投标保证金将在中标通知书发出之日起5个工作日内退回原账户。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③中标人的投标保证金将在政府采购合同签订之日起5个工作日内退回原账户。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④终止招标的，</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将在终止公告发布之日起5个工作日内退回已收取的投标保证金及其在银行产生的孳息。</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⑤除招标文件另有规定外，质疑或投诉涉及的投标人，若投标保证金尚未退还，则待质疑或投诉处理完毕后不计利息原额退还。</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※本章第10.9条第（4）款第①、②、③点规定的投标保证金退还时限不包括因投标人自身原因导致无法及时退还而增加的时间。</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（6）有下列情形之一的，投标保证金将不予退还：</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①投标人串通投标；</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②投标人提供虚假材料；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③投标人采取不正当手段诋毁、排挤其他投标人；</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④投标截止时间后，投标人在投标有效期内撤销投标文件；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⑤投标人不接受评标委员会按照招标文件规定对投标报价错误之处进行修正；</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⑥投标人违反招标文件第三章第9.4、9.5、9.6条规定之一；</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⑦招标文件规定的其他不予退还情形；</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⑧中标人有下列情形之一的：</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a.除不可</w:t>
      </w:r>
      <w:r>
        <w:rPr>
          <w:rFonts w:hint="eastAsia" w:ascii="宋体" w:hAnsi="宋体" w:eastAsia="宋体" w:cs="宋体"/>
          <w:color w:val="000000" w:themeColor="text1"/>
          <w:sz w:val="24"/>
          <w14:textFill>
            <w14:solidFill>
              <w14:schemeClr w14:val="tx1"/>
            </w14:solidFill>
          </w14:textFill>
        </w:rPr>
        <w:t>抗力外，因中标人自身原因未在中标通知书要求的期限内与采购人签订政府采购合同；</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b.未按照招标文件、投标文件的约定签订政府采购合同或提交履约保证金。</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※若上述投标保证金不予退还情形给采购人（采购代理机构）造成损失，则投标人还要承担相应的赔偿责任。</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10.10投标文件的提交</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（1）一个投标人只能提交一个投标文件，并按照招标文件第一章规定将其送达。</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（2）密封及其标记的具体形式：详见招标文件第二章。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10.11投标文件的补充、修改或撤回</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（1）投标截止时间前，投标人可对所提交的投标文件进行补充、修改或撤回，并书面通知</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（2）补充、修改的内容应按照本章第10.5条第（4）款规定进行签署、盖章，并按照本章第10.10条规定提交，否则将被拒收。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※按照上述规定提交的补充、修改内容作为投标文件组成部分。</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10.12除招标文件另有规定外，有下列情形之一的，投标无效：</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（1）投标文件未按照招标文件要求签署、盖章；</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（2）不符合招标文件中规定的资格要求；</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（3）投标报价超过招标文件中规定的预算金额或最高限价；</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（4）投标文件含有采购人不能接受的附加条件；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（5）有关法律、法规和规章及招标文件规定的其他无效情形。</w:t>
      </w:r>
    </w:p>
    <w:p>
      <w:pPr>
        <w:autoSpaceDN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五、开标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11、开标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将在招标文件载明的开标时间及地点主持召开开标会，并邀请投标人参加。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11.2开标会的主持人、唱标人、记录人及其他工作人员（若有）均由</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派出，现场监督人员（若有）可由有关方面派出。</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11.3参加开标会的投标人应签到，非投标人不参加开标会。</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11.4开标会应遵守下列规定：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（1）首先由主持人宣布开标会须知，然后由投标人代表对投标文件的密封情况进行检查，经确认无误后，由工作人员对密封的投标文件当众拆封。</w:t>
      </w:r>
    </w:p>
    <w:p>
      <w:pPr>
        <w:autoSpaceDN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autoSpaceDN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（3）记录人对唱标人宣布的内容作开标记录。</w:t>
      </w:r>
    </w:p>
    <w:p>
      <w:pPr>
        <w:autoSpaceDN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autoSpaceDN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（5）投标人代表对开标过程和开标记录有疑义，以及认为采购人（采购代理机构）相关工作人员有需要回避情形的，应当场提出询问或回避申请。否则，视为投标人对开标过程和开标记录予以认可。</w:t>
      </w:r>
    </w:p>
    <w:p>
      <w:pPr>
        <w:autoSpaceDN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（6）若投标人未参加开标会（包括但不限于投标人派出的人员不是投标人代表），视同其对开标过程和开标记录予以认可。</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出现本章第11.4条第（4）、（5）、（6）款规定情形之一，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提出任何疑义或要求（包括质疑）。</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11.5投标截止时间后，参加投标的投标人不足三家的，不进行开标。同时，本次采购活动结束，</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将依法组织后续采购活动（包括但不限于：重新招标、采用其他方式采购等）。</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六、中标与政府采购合同</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12、中标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12.1本项目推荐的中标候选人家数：详见招标文件第二章。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12.2本项目中标人的确定：详见招标文件第二章。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12.3中标公告</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（1）中标人确定之日起2个工作日内，</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将在招标文件载明的指定媒体以中标公告的形式发布中标结果。</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（2）中标公告的公告期限为1个工作日。</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（3）中标公告同时作为</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通知除中标人外的其他投标人没有中标的书面形式。</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12.4中标通知书</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pacing w:val="-6"/>
          <w:sz w:val="24"/>
          <w14:textFill>
            <w14:solidFill>
              <w14:schemeClr w14:val="tx1"/>
            </w14:solidFill>
          </w14:textFill>
        </w:rPr>
        <w:t>中标公告发布的同时，</w:t>
      </w:r>
      <w:r>
        <w:rPr>
          <w:rFonts w:hint="eastAsia" w:ascii="宋体" w:hAnsi="宋体" w:eastAsia="宋体" w:cs="宋体"/>
          <w:color w:val="000000" w:themeColor="text1"/>
          <w:spacing w:val="-6"/>
          <w:sz w:val="24"/>
          <w:u w:val="single"/>
          <w14:textFill>
            <w14:solidFill>
              <w14:schemeClr w14:val="tx1"/>
            </w14:solidFill>
          </w14:textFill>
        </w:rPr>
        <w:t>福建莆田恒顺招标代理有限公司</w:t>
      </w:r>
      <w:r>
        <w:rPr>
          <w:rFonts w:hint="eastAsia" w:ascii="宋体" w:hAnsi="宋体" w:eastAsia="宋体" w:cs="宋体"/>
          <w:color w:val="000000" w:themeColor="text1"/>
          <w:spacing w:val="-6"/>
          <w:sz w:val="24"/>
          <w14:textFill>
            <w14:solidFill>
              <w14:schemeClr w14:val="tx1"/>
            </w14:solidFill>
          </w14:textFill>
        </w:rPr>
        <w:t>将向中标人发出中标通知书。</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（2）中标通知书发出后，采购人不得违法改变中标结果，中标人无正当理由不得放弃中标。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13、政府采购合同</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13.1签订政府采购合同应遵守政府采购法及实施条例的规定，不得对招标文件确定的事项和中标人的投标文件作实质性修改。采购人不得向中标人提出任何不合理的要求作为政府采购合同的签订条件。</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13.2签订时限：</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自中标通知书发出之日起</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个日历日内</w:t>
      </w:r>
      <w:r>
        <w:rPr>
          <w:rFonts w:hint="eastAsia" w:ascii="宋体" w:hAnsi="宋体" w:eastAsia="宋体" w:cs="宋体"/>
          <w:color w:val="000000" w:themeColor="text1"/>
          <w:sz w:val="24"/>
          <w:highlight w:val="none"/>
          <w14:textFill>
            <w14:solidFill>
              <w14:schemeClr w14:val="tx1"/>
            </w14:solidFill>
          </w14:textFill>
        </w:rPr>
        <w:t>。</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13.3政府采购合同的履行、违约责任和解决争议的方法等适用合同法。</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13.4采购人与中标人应根据政府采购合同的约定依法履行合同义务。</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13.5中标人在政府采购合同履行过程中应遵守有关法律、法规和规章的强制性规定（即使前述强制性规定有可能在招标文件中未予列明）。</w:t>
      </w:r>
    </w:p>
    <w:p>
      <w:pPr>
        <w:autoSpaceDN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七、询问、质疑与投诉</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14、询问</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14.1潜在投标人或投标人对本次采购活动的有关事项若有疑问，可向福建莆田恒顺招标代理有限公司提出询问，福建莆田恒顺招标代理有限公司将按照政府采购法及实施条例的有关规定进行答复。</w:t>
      </w:r>
    </w:p>
    <w:p>
      <w:pPr>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15、质疑</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15.1针对同一采购程序环节的质</w:t>
      </w:r>
      <w:r>
        <w:rPr>
          <w:rFonts w:hint="eastAsia" w:ascii="宋体" w:hAnsi="宋体" w:eastAsia="宋体" w:cs="宋体"/>
          <w:color w:val="000000" w:themeColor="text1"/>
          <w:sz w:val="24"/>
          <w14:textFill>
            <w14:solidFill>
              <w14:schemeClr w14:val="tx1"/>
            </w14:solidFill>
          </w14:textFill>
        </w:rPr>
        <w:t>疑应在政府采购法及实施条例规定的时限内一次性提出，并同时符合下列条件：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（2）质疑人应按照招标文件第二章规定方式提交质疑函。</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（3）质疑函应包括下列主要内容：</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①质疑人的基本信息，至少包括：全称、地址、邮政编码等；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②所质疑项目的基本信息，至少包括：招标编号、项目名称等；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③所质疑的具体事项（以下简称：“质疑事项”）；</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针对质疑事项提出的明确请求，前述明确请求指质疑人提出质疑的目的以及希望福建莆田恒顺招标代理有限公司对其质疑作出的处理结果，如：暂停招标投标活动、修改招标文件、停止或纠正违法违规行为、中标结果无效、废标、重新招标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⑤针对质疑事项导致质疑人自身权益受到损害的必要证明材料，至少包括：</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a.质疑人代表的身份证明材料：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a2若本项目接受自然人投标且质疑人为自然人的，提供本人的身份证复印件。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b.其他证明材料（即事实依据和必要的法律依据）包括但不限于下列材料：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b1所质疑的具体事项是与自已有利害关系的证明材料；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b2质疑函所述事实存在的证明材料，如：采购文件、采购过程或中标结果违法违规或不符合采购文件要求等证明材料；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b3依法应终止采购程序的证明材料；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b4应重新采购的证明材料；</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b5采购文件、采购过程或中标、成交结果损害自已合法权益的证明材料等；</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⑥质疑人代表及其联系方法的信息，至少包括：姓名、手机、电子信箱、邮寄地址等。⑦提出质疑的日期。</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15.2对不符合本章第15.1条规定的质疑，将按照下列规定进行处理：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（1）不符合其中第（1）、（2）条规定的，书面告知质疑人不予受理及其理由。</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（2）不符合其中第（3）条规定的，书面告知质疑人修改、补充后在规定时限内重新提交质疑函。</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15.3对符合本章第15.1条规定的质疑，将按照政府采购法及实施条例、政府采购质疑和投诉办法的有关规定进行答复。</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15.4招标文件的质疑：详见招标文件第二章。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16、投诉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16.2投诉应有明确的请求和必要的证明材料，投诉的事项不得超出已质疑事项的范围。</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八、政府采购政策</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17、政府采购政策由财政部根据国家的经济和社会发展政策并会同国家有关部委制定，包括但不限于下列具体政策要求：</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17.1进口产品指通过中国海关报关验放进入中国境内且产自关境外的产品，其中：</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（2）凡在海关特殊监管区域内企业生产或加工（包括从境外进口料件）销往境内其他地区的产品，不作为政府采购项下进口产品。</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（3）对从境外进入海关特殊监管区域，再经办理报关手续后从海关特殊监管区进入境内其他地区的产品，认定为进口产品。</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（4）招标文件列明不允许或未列明允许进口产品参加投标的，均视为拒绝进口产品参加投标。</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autoSpaceDN w:val="0"/>
        <w:spacing w:line="360" w:lineRule="auto"/>
        <w:ind w:firstLine="47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sz w:val="24"/>
          <w14:textFill>
            <w14:solidFill>
              <w14:schemeClr w14:val="tx1"/>
            </w14:solidFill>
          </w14:textFill>
        </w:rPr>
        <w:t>（3）对于同时列入节能清单和环保清单的产品，优先于只列入其中一个清单的产品</w:t>
      </w:r>
      <w:r>
        <w:rPr>
          <w:rFonts w:hint="eastAsia" w:ascii="宋体" w:hAnsi="宋体" w:eastAsia="宋体" w:cs="宋体"/>
          <w:color w:val="000000" w:themeColor="text1"/>
          <w:sz w:val="24"/>
          <w14:textFill>
            <w14:solidFill>
              <w14:schemeClr w14:val="tx1"/>
            </w14:solidFill>
          </w14:textFill>
        </w:rPr>
        <w:t>。</w:t>
      </w:r>
    </w:p>
    <w:p>
      <w:pPr>
        <w:autoSpaceDN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（4）在财政部会同上述国家部委调整公布最新一期节能或环保清单通知发布之前已经开展但尚未进入评审环节的采购活动，按照招标文件约定的期数执行。在发布之后开展的采购活动，按照最新一期执行</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（5）未在节能清单、环保清单内的产品应提交国家确定的认证机构出具的、处于有效期之内的节能产品、环境标志产品认证证书。</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w:t>
      </w:r>
      <w:r>
        <w:rPr>
          <w:rFonts w:hint="eastAsia" w:ascii="宋体" w:hAnsi="宋体" w:eastAsia="宋体" w:cs="宋体"/>
          <w:color w:val="000000" w:themeColor="text1"/>
          <w:spacing w:val="2"/>
          <w:sz w:val="24"/>
          <w14:textFill>
            <w14:solidFill>
              <w14:schemeClr w14:val="tx1"/>
            </w14:solidFill>
          </w14:textFill>
        </w:rPr>
        <w:t>3列入国家质检总局、国家认监委《第一批信息安全产品强制性认证目录》（以下简称“信息安全产</w:t>
      </w:r>
      <w:r>
        <w:rPr>
          <w:rFonts w:hint="eastAsia" w:ascii="宋体" w:hAnsi="宋体" w:cs="宋体"/>
          <w:color w:val="000000" w:themeColor="text1"/>
          <w:spacing w:val="2"/>
          <w:sz w:val="24"/>
          <w:lang w:eastAsia="zh-CN"/>
          <w14:textFill>
            <w14:solidFill>
              <w14:schemeClr w14:val="tx1"/>
            </w14:solidFill>
          </w14:textFill>
        </w:rPr>
        <w:t>合同包</w:t>
      </w:r>
      <w:r>
        <w:rPr>
          <w:rFonts w:hint="eastAsia" w:ascii="宋体" w:hAnsi="宋体" w:eastAsia="宋体" w:cs="宋体"/>
          <w:color w:val="000000" w:themeColor="text1"/>
          <w:spacing w:val="2"/>
          <w:sz w:val="24"/>
          <w14:textFill>
            <w14:solidFill>
              <w14:schemeClr w14:val="tx1"/>
            </w14:solidFill>
          </w14:textFill>
        </w:rPr>
        <w:t>录”）内的信息安全产品，应获得强制性产品认证证书（即中国信息安全认证中心颁发的《中国国家信息安全产品认证证书》）和加施中国强制性认证标志。未列入信息安全产</w:t>
      </w:r>
      <w:r>
        <w:rPr>
          <w:rFonts w:hint="eastAsia" w:ascii="宋体" w:hAnsi="宋体" w:cs="宋体"/>
          <w:color w:val="000000" w:themeColor="text1"/>
          <w:spacing w:val="2"/>
          <w:sz w:val="24"/>
          <w:lang w:eastAsia="zh-CN"/>
          <w14:textFill>
            <w14:solidFill>
              <w14:schemeClr w14:val="tx1"/>
            </w14:solidFill>
          </w14:textFill>
        </w:rPr>
        <w:t>合同包</w:t>
      </w:r>
      <w:r>
        <w:rPr>
          <w:rFonts w:hint="eastAsia" w:ascii="宋体" w:hAnsi="宋体" w:eastAsia="宋体" w:cs="宋体"/>
          <w:color w:val="000000" w:themeColor="text1"/>
          <w:spacing w:val="2"/>
          <w:sz w:val="24"/>
          <w14:textFill>
            <w14:solidFill>
              <w14:schemeClr w14:val="tx1"/>
            </w14:solidFill>
          </w14:textFill>
        </w:rPr>
        <w:t>录的产品，不属于政府强制采购的信息安全产品范围。</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17.4符合财政部、工信部文件（财库[20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46</w:t>
      </w:r>
      <w:r>
        <w:rPr>
          <w:rFonts w:hint="eastAsia" w:ascii="宋体" w:hAnsi="宋体" w:eastAsia="宋体" w:cs="宋体"/>
          <w:color w:val="000000" w:themeColor="text1"/>
          <w:sz w:val="24"/>
          <w14:textFill>
            <w14:solidFill>
              <w14:schemeClr w14:val="tx1"/>
            </w14:solidFill>
          </w14:textFill>
        </w:rPr>
        <w:t>号）规定的小型、微型企业可享受扶持政策（如：预留份额、评审中价格扣除等）。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autoSpaceDN w:val="0"/>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（1）中小企业指同时符合下列条件的中型、小型、微型企业：</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①符合《工业和信息化部、国家统计局、国家发展和改革委员会、财政部关于印发中小企业划型标准规定的通知》（工信部联企业[2011]300号）规定的划分标准；</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②提供本企业制造的货物、承担的工程或服务，或提供其他中小企业制造的货物。本项所称货物不包括使用大型企业注册商标的货物。小型、微型企业提供中型企业制造的货物，视同中型企业。</w:t>
      </w:r>
    </w:p>
    <w:p>
      <w:pPr>
        <w:autoSpaceDN w:val="0"/>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①监狱企业参加采购活动时，应提供由省级以上监狱管理局、戒毒管理局（含新疆生产建设兵团）出具的属于监狱企业的证明文件。</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②监狱企业视同小型、微型企业。</w:t>
      </w:r>
    </w:p>
    <w:p>
      <w:pPr>
        <w:autoSpaceDN w:val="0"/>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（3）残疾人福利性单位指同时符合下列条件的单位：</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①安置的残疾人占本单位在职职工人数的比例不低于25%（含25%），并且安置的残疾人人数不少于10人（含10人）；</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②依法与安置的每位残疾人签订了一年以上（含一年）的劳动合同或服务协议；</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③为安置的每位残疾人按月足额缴纳了基本养老保险、基本医疗保险、失业保险、工伤保险和生育保险等社会保险费；</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④通过银行等金融机构向安置的每位残疾人，按月支付了不低于单位所在区县适用的经省级人民政府批准的月最低工资标准的工资；</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⑤提供本单位制造的货物、承担的工程或服务，或提供其他残疾人福利性单位制造的货物（不包括使用非残疾人福利性单位注册商标的货物）。</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autoSpaceDN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17.5信用记录指由财政部确定的有关网站提供的相关主体信用信息。信用记录的查询及使用应符合财政部文件（财库[2016]125号）规定。</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17.6为落实政府采购政策需满足的要求：详见招标文件第一章。</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九、本项目的有关信息</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18.1指定媒体：详见招标文件第二章。</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18.2本项目的潜在投标人或投标人应随时关注指定媒体，否则产生不利后果由其自行承担。</w:t>
      </w:r>
    </w:p>
    <w:p>
      <w:pPr>
        <w:numPr>
          <w:ilvl w:val="0"/>
          <w:numId w:val="3"/>
        </w:numPr>
        <w:autoSpaceDN w:val="0"/>
        <w:spacing w:line="360" w:lineRule="auto"/>
        <w:ind w:left="2310" w:leftChars="0" w:firstLineChars="0"/>
        <w:jc w:val="both"/>
        <w:rPr>
          <w:rFonts w:hint="eastAsia" w:ascii="宋体" w:hAnsi="宋体" w:eastAsia="宋体" w:cs="宋体"/>
          <w:b/>
          <w:bCs/>
          <w:color w:val="000000" w:themeColor="text1"/>
          <w:sz w:val="31"/>
          <w14:textFill>
            <w14:solidFill>
              <w14:schemeClr w14:val="tx1"/>
            </w14:solidFill>
          </w14:textFill>
        </w:rPr>
      </w:pPr>
      <w:r>
        <w:rPr>
          <w:rFonts w:hint="eastAsia" w:ascii="宋体" w:hAnsi="宋体" w:eastAsia="宋体" w:cs="宋体"/>
          <w:b/>
          <w:bCs/>
          <w:color w:val="000000" w:themeColor="text1"/>
          <w:sz w:val="31"/>
          <w14:textFill>
            <w14:solidFill>
              <w14:schemeClr w14:val="tx1"/>
            </w14:solidFill>
          </w14:textFill>
        </w:rPr>
        <w:t xml:space="preserve">  资格审查与评标</w:t>
      </w:r>
    </w:p>
    <w:p>
      <w:pPr>
        <w:numPr>
          <w:ilvl w:val="0"/>
          <w:numId w:val="4"/>
        </w:num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资格审查</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1、开标结束后，由</w:t>
      </w:r>
      <w:r>
        <w:rPr>
          <w:rFonts w:hint="eastAsia" w:ascii="宋体" w:hAnsi="宋体" w:eastAsia="宋体" w:cs="宋体"/>
          <w:color w:val="000000" w:themeColor="text1"/>
          <w:spacing w:val="0"/>
          <w:sz w:val="24"/>
          <w:szCs w:val="24"/>
          <w:u w:val="single"/>
          <w14:textFill>
            <w14:solidFill>
              <w14:schemeClr w14:val="tx1"/>
            </w14:solidFill>
          </w14:textFill>
        </w:rPr>
        <w:t>福建莆田恒顺招标代理有限公司</w:t>
      </w:r>
      <w:r>
        <w:rPr>
          <w:rFonts w:hint="eastAsia" w:ascii="宋体" w:hAnsi="宋体" w:eastAsia="宋体" w:cs="宋体"/>
          <w:color w:val="000000" w:themeColor="text1"/>
          <w:spacing w:val="0"/>
          <w:sz w:val="24"/>
          <w:szCs w:val="24"/>
          <w14:textFill>
            <w14:solidFill>
              <w14:schemeClr w14:val="tx1"/>
            </w14:solidFill>
          </w14:textFill>
        </w:rPr>
        <w:t>负责资格审查小组的组建及资格审查工作的组织。</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1.1资格审查小组由评标委员会5人组成，并负责具体审查事务。</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1.2资格审查的依据是招标文件和投标文件。</w:t>
      </w:r>
    </w:p>
    <w:p>
      <w:pPr>
        <w:pStyle w:val="20"/>
        <w:widowControl/>
        <w:spacing w:before="75" w:after="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1.3资格审查的范围及内容：投标文件（资格及资信证明部分），具体如下：</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（1）</w:t>
      </w:r>
      <w:r>
        <w:rPr>
          <w:rFonts w:hint="eastAsia" w:ascii="宋体" w:hAnsi="宋体" w:eastAsia="宋体" w:cs="宋体"/>
          <w:color w:val="000000" w:themeColor="text1"/>
          <w14:textFill>
            <w14:solidFill>
              <w14:schemeClr w14:val="tx1"/>
            </w14:solidFill>
          </w14:textFill>
        </w:rPr>
        <w:t>“投标函”；</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（2）“投标人的资格及资信证明文件”</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①一般资格证明文件：</w:t>
      </w:r>
    </w:p>
    <w:tbl>
      <w:tblPr>
        <w:tblStyle w:val="22"/>
        <w:tblW w:w="8899"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1"/>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明细</w:t>
            </w:r>
          </w:p>
        </w:tc>
        <w:tc>
          <w:tcPr>
            <w:tcW w:w="7598" w:type="dxa"/>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3"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单位负责人授权书（若有）</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营业执照等证明文件</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3"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财务状况报告（财务报告、或资信证明、或投标担保函）</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人提供的财务报告复印件（成立年限按照投标截止时间推算）应符合下列规定：1.1成立年限满1年及以上的投标人，提供经审计的上一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依法缴纳税收证明材料</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依法缴纳社会保障资金证明材料</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具备履行合同所必需设备和专业技术能力的声明函（若有）</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参加采购活动前三年内在经营活动中没有重大违法记录书面声明</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信用记录查询结果</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blCellSpacing w:w="0" w:type="dxa"/>
        </w:trPr>
        <w:tc>
          <w:tcPr>
            <w:tcW w:w="1301"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中小企业声明函（专门面向中小企业或小型、微型企业适用，若有）</w:t>
            </w:r>
          </w:p>
        </w:tc>
        <w:tc>
          <w:tcPr>
            <w:tcW w:w="7598" w:type="dxa"/>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bl>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（3）投标保证金。</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1.4有下列情形之一的，资格审查不合格：  （1）一般情形：</w:t>
      </w:r>
    </w:p>
    <w:tbl>
      <w:tblPr>
        <w:tblStyle w:val="22"/>
        <w:tblW w:w="9180"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87" w:hRule="atLeast"/>
          <w:tblCellSpacing w:w="0" w:type="dxa"/>
        </w:trPr>
        <w:tc>
          <w:tcPr>
            <w:tcW w:w="9180" w:type="dxa"/>
            <w:tcBorders>
              <w:top w:val="outset" w:color="auto" w:sz="6" w:space="0"/>
              <w:bottom w:val="outset" w:color="auto" w:sz="6" w:space="0"/>
            </w:tcBorders>
            <w:vAlign w:val="center"/>
          </w:tcPr>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3" w:hRule="atLeast"/>
          <w:tblCellSpacing w:w="0" w:type="dxa"/>
        </w:trPr>
        <w:tc>
          <w:tcPr>
            <w:tcW w:w="9180" w:type="dxa"/>
            <w:tcBorders>
              <w:top w:val="outset" w:color="auto" w:sz="6" w:space="0"/>
              <w:bottom w:val="outset" w:color="auto" w:sz="6" w:space="0"/>
            </w:tcBorders>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3" w:hRule="atLeast"/>
          <w:tblCellSpacing w:w="0" w:type="dxa"/>
        </w:trPr>
        <w:tc>
          <w:tcPr>
            <w:tcW w:w="9180" w:type="dxa"/>
            <w:tcBorders>
              <w:top w:val="outset" w:color="auto" w:sz="6" w:space="0"/>
              <w:bottom w:val="outset" w:color="auto" w:sz="6" w:space="0"/>
            </w:tcBorders>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tblCellSpacing w:w="0" w:type="dxa"/>
        </w:trPr>
        <w:tc>
          <w:tcPr>
            <w:tcW w:w="9180" w:type="dxa"/>
            <w:tcBorders>
              <w:top w:val="outset" w:color="auto" w:sz="6" w:space="0"/>
              <w:bottom w:val="outset" w:color="auto" w:sz="6" w:space="0"/>
            </w:tcBorders>
            <w:vAlign w:val="center"/>
          </w:tcPr>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未按照招标文件规定提交投标保证金</w:t>
            </w:r>
          </w:p>
        </w:tc>
      </w:tr>
    </w:tbl>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1.4条规定进行资格审查。</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（1）资格审查情况不得私自外泄，有关信息由</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统一对外发布。</w:t>
      </w:r>
    </w:p>
    <w:p>
      <w:pPr>
        <w:autoSpaceDN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（2）资格审查合格的投标人不足三家的，不进行评标。同时，本次采购活动结束，</w:t>
      </w:r>
      <w:r>
        <w:rPr>
          <w:rFonts w:hint="eastAsia" w:ascii="宋体" w:hAnsi="宋体" w:eastAsia="宋体" w:cs="宋体"/>
          <w:color w:val="000000" w:themeColor="text1"/>
          <w:sz w:val="24"/>
          <w:u w:val="single"/>
          <w14:textFill>
            <w14:solidFill>
              <w14:schemeClr w14:val="tx1"/>
            </w14:solidFill>
          </w14:textFill>
        </w:rPr>
        <w:t>福建莆田恒顺招标代理有限公司</w:t>
      </w:r>
      <w:r>
        <w:rPr>
          <w:rFonts w:hint="eastAsia" w:ascii="宋体" w:hAnsi="宋体" w:eastAsia="宋体" w:cs="宋体"/>
          <w:color w:val="000000" w:themeColor="text1"/>
          <w:sz w:val="24"/>
          <w14:textFill>
            <w14:solidFill>
              <w14:schemeClr w14:val="tx1"/>
            </w14:solidFill>
          </w14:textFill>
        </w:rPr>
        <w:t>将依法组织后续采购活动（包括但不限于：重新招标、采用其他方式采购等）。</w:t>
      </w:r>
    </w:p>
    <w:p>
      <w:pPr>
        <w:autoSpaceDN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二、评标</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福建莆田恒顺招标代理有限公司</w:t>
      </w:r>
      <w:r>
        <w:rPr>
          <w:rFonts w:ascii="宋体" w:hAnsi="宋体" w:cs="宋体"/>
          <w:color w:val="000000" w:themeColor="text1"/>
          <w:kern w:val="0"/>
          <w:sz w:val="24"/>
          <w14:textFill>
            <w14:solidFill>
              <w14:schemeClr w14:val="tx1"/>
            </w14:solidFill>
          </w14:textFill>
        </w:rPr>
        <w:t>负责评标委员会的组建及评标工作的组织。</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5、评标委员会</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5.1评标委员会由采购人代表和评标专家两部分共</w:t>
      </w:r>
      <w:r>
        <w:rPr>
          <w:rFonts w:ascii="宋体" w:hAnsi="宋体" w:cs="宋体"/>
          <w:color w:val="000000" w:themeColor="text1"/>
          <w:kern w:val="0"/>
          <w:sz w:val="24"/>
          <w:u w:val="single"/>
          <w14:textFill>
            <w14:solidFill>
              <w14:schemeClr w14:val="tx1"/>
            </w14:solidFill>
          </w14:textFill>
        </w:rPr>
        <w:t>5</w:t>
      </w:r>
      <w:r>
        <w:rPr>
          <w:rFonts w:ascii="宋体" w:hAnsi="宋体" w:cs="宋体"/>
          <w:color w:val="000000" w:themeColor="text1"/>
          <w:kern w:val="0"/>
          <w:sz w:val="24"/>
          <w14:textFill>
            <w14:solidFill>
              <w14:schemeClr w14:val="tx1"/>
            </w14:solidFill>
          </w14:textFill>
        </w:rPr>
        <w:t>人（以下简称“评委”）组成，其中：由采购人派出的采购人代表</w:t>
      </w:r>
      <w:r>
        <w:rPr>
          <w:rFonts w:ascii="宋体" w:hAnsi="宋体" w:cs="宋体"/>
          <w:color w:val="000000" w:themeColor="text1"/>
          <w:kern w:val="0"/>
          <w:sz w:val="24"/>
          <w:u w:val="single"/>
          <w14:textFill>
            <w14:solidFill>
              <w14:schemeClr w14:val="tx1"/>
            </w14:solidFill>
          </w14:textFill>
        </w:rPr>
        <w:t>1</w:t>
      </w:r>
      <w:r>
        <w:rPr>
          <w:rFonts w:ascii="宋体" w:hAnsi="宋体" w:cs="宋体"/>
          <w:color w:val="000000" w:themeColor="text1"/>
          <w:kern w:val="0"/>
          <w:sz w:val="24"/>
          <w14:textFill>
            <w14:solidFill>
              <w14:schemeClr w14:val="tx1"/>
            </w14:solidFill>
          </w14:textFill>
        </w:rPr>
        <w:t>人，由</w:t>
      </w:r>
      <w:r>
        <w:rPr>
          <w:rFonts w:hint="eastAsia" w:ascii="宋体" w:hAnsi="宋体" w:cs="宋体"/>
          <w:color w:val="000000" w:themeColor="text1"/>
          <w:kern w:val="0"/>
          <w:sz w:val="24"/>
          <w14:textFill>
            <w14:solidFill>
              <w14:schemeClr w14:val="tx1"/>
            </w14:solidFill>
          </w14:textFill>
        </w:rPr>
        <w:t>政府采购专家库随机抽取</w:t>
      </w:r>
      <w:r>
        <w:rPr>
          <w:rFonts w:hint="eastAsia" w:ascii="宋体" w:hAnsi="宋体" w:cs="宋体"/>
          <w:color w:val="000000" w:themeColor="text1"/>
          <w:kern w:val="0"/>
          <w:sz w:val="24"/>
          <w:u w:val="single"/>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人共同组成</w:t>
      </w:r>
      <w:r>
        <w:rPr>
          <w:rFonts w:ascii="宋体" w:hAnsi="宋体" w:cs="宋体"/>
          <w:color w:val="000000" w:themeColor="text1"/>
          <w:kern w:val="0"/>
          <w:sz w:val="24"/>
          <w14:textFill>
            <w14:solidFill>
              <w14:schemeClr w14:val="tx1"/>
            </w14:solidFill>
          </w14:textFill>
        </w:rPr>
        <w:t>。</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5.2评标委员会负责具体评标事务，并按照下列原则依法独立履行有关职责：</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（1）评标应保护国家利益、社会公共利益和各方当事人合法权益，提高采购效益，保证项目质量。</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（2）评标应遵循公平、公正、科学、严谨和择优原则。</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（3）评标的依据是招标文件和投标文件。</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（4）应按照招标文件规定推荐中标候选人或确定中标人。</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（5）评标应遵守下列评标纪律：</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评标情况不得私自外泄，有关信息由</w:t>
      </w:r>
      <w:r>
        <w:rPr>
          <w:rFonts w:hint="eastAsia" w:ascii="宋体" w:hAnsi="宋体" w:cs="宋体"/>
          <w:color w:val="000000" w:themeColor="text1"/>
          <w:sz w:val="24"/>
          <w:szCs w:val="24"/>
          <w14:textFill>
            <w14:solidFill>
              <w14:schemeClr w14:val="tx1"/>
            </w14:solidFill>
          </w14:textFill>
        </w:rPr>
        <w:t>福建莆田恒顺招标代理有限公司</w:t>
      </w:r>
      <w:r>
        <w:rPr>
          <w:rFonts w:ascii="宋体" w:hAnsi="宋体" w:cs="宋体"/>
          <w:color w:val="000000" w:themeColor="text1"/>
          <w:kern w:val="0"/>
          <w:sz w:val="24"/>
          <w14:textFill>
            <w14:solidFill>
              <w14:schemeClr w14:val="tx1"/>
            </w14:solidFill>
          </w14:textFill>
        </w:rPr>
        <w:t>统一对外发布。</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对</w:t>
      </w:r>
      <w:r>
        <w:rPr>
          <w:rFonts w:hint="eastAsia" w:ascii="宋体" w:hAnsi="宋体" w:cs="宋体"/>
          <w:color w:val="000000" w:themeColor="text1"/>
          <w:sz w:val="24"/>
          <w:szCs w:val="24"/>
          <w14:textFill>
            <w14:solidFill>
              <w14:schemeClr w14:val="tx1"/>
            </w14:solidFill>
          </w14:textFill>
        </w:rPr>
        <w:t>福建莆田恒顺招标代理有限公司</w:t>
      </w:r>
      <w:r>
        <w:rPr>
          <w:rFonts w:ascii="宋体" w:hAnsi="宋体" w:cs="宋体"/>
          <w:color w:val="000000" w:themeColor="text1"/>
          <w:kern w:val="0"/>
          <w:sz w:val="24"/>
          <w14:textFill>
            <w14:solidFill>
              <w14:schemeClr w14:val="tx1"/>
            </w14:solidFill>
          </w14:textFill>
        </w:rPr>
        <w:t>或投标人提供的要求保密的资料，不得摘记翻印和外传。</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不得收受投标人或有关人员的任何礼物，不得串联鼓动其他人袒护某投标人。若与投标人存在利害关系，则应主动声明并回避。</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ascii="宋体" w:hAnsi="宋体" w:cs="宋体"/>
          <w:color w:val="000000" w:themeColor="text1"/>
          <w:kern w:val="0"/>
          <w:sz w:val="24"/>
          <w14:textFill>
            <w14:solidFill>
              <w14:schemeClr w14:val="tx1"/>
            </w14:solidFill>
          </w14:textFill>
        </w:rPr>
        <w:t>全体评委应按照招标文件规定进行评标，一切认定事项应查有实据且不得弄虚作假。</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⑤</w:t>
      </w:r>
      <w:r>
        <w:rPr>
          <w:rFonts w:ascii="宋体" w:hAnsi="宋体" w:cs="宋体"/>
          <w:color w:val="000000" w:themeColor="text1"/>
          <w:kern w:val="0"/>
          <w:sz w:val="24"/>
          <w14:textFill>
            <w14:solidFill>
              <w14:schemeClr w14:val="tx1"/>
            </w14:solidFill>
          </w14:textFill>
        </w:rPr>
        <w:t>评标中应充分发扬民主，推荐中标候选人或确定中标人后要服从评标报告。</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对违反评标纪律的评委，将取消其评委资格，对评标工作造成严重损失者将予以通报批评乃至追究法律责任。</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6、评标程序</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6.1评标前的准备工作</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（1）全体评委应认真审阅招标文件，了解评委应履行或遵守的职责、义务和评标纪律。</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20"/>
        <w:widowControl/>
        <w:spacing w:before="75" w:after="75"/>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6.2符合性审查</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（1）评标委员会依据招标文件的实质性要求，对通过资格审查的投标文件进行符合性审查，以确定其是否满足招标文件的实质性要求。</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（2）满足招标文件的实质性要求指投标文件对招标文件实质性要求的响应不存在重大偏差或保留。</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（5）评标委员会对所有投标人都执行相同的程序和标准。</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（6）有下列情形之一的，</w:t>
      </w:r>
      <w:r>
        <w:rPr>
          <w:rStyle w:val="26"/>
          <w:rFonts w:hint="eastAsia" w:ascii="宋体" w:hAnsi="宋体" w:cs="宋体"/>
          <w:color w:val="000000" w:themeColor="text1"/>
          <w:szCs w:val="24"/>
          <w14:textFill>
            <w14:solidFill>
              <w14:schemeClr w14:val="tx1"/>
            </w14:solidFill>
          </w14:textFill>
        </w:rPr>
        <w:t>符合性审查不合格：</w:t>
      </w:r>
    </w:p>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①项目一般情形：</w:t>
      </w:r>
    </w:p>
    <w:tbl>
      <w:tblPr>
        <w:tblStyle w:val="2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noWrap w:val="0"/>
            <w:vAlign w:val="center"/>
          </w:tcPr>
          <w:p>
            <w:pPr>
              <w:widowControl/>
              <w:jc w:val="left"/>
              <w:rPr>
                <w:b/>
                <w:color w:val="000000" w:themeColor="text1"/>
                <w14:textFill>
                  <w14:solidFill>
                    <w14:schemeClr w14:val="tx1"/>
                  </w14:solidFill>
                </w14:textFill>
              </w:rPr>
            </w:pPr>
            <w:r>
              <w:rPr>
                <w:rFonts w:ascii="宋体" w:hAnsi="宋体" w:cs="宋体"/>
                <w:b/>
                <w:color w:val="000000" w:themeColor="text1"/>
                <w:kern w:val="0"/>
                <w:sz w:val="24"/>
                <w:szCs w:val="24"/>
                <w:lang w:bidi="ar"/>
                <w14:textFill>
                  <w14:solidFill>
                    <w14:schemeClr w14:val="tx1"/>
                  </w14:solidFill>
                </w14:textFill>
              </w:rPr>
              <w:t>明细</w:t>
            </w:r>
          </w:p>
        </w:tc>
      </w:tr>
    </w:tbl>
    <w:p>
      <w:pPr>
        <w:pStyle w:val="20"/>
        <w:widowControl/>
        <w:spacing w:before="75" w:after="75"/>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②本项目规定的其他情形：</w:t>
      </w:r>
      <w:r>
        <w:rPr>
          <w:rFonts w:hint="eastAsia" w:ascii="宋体" w:hAnsi="宋体" w:cs="宋体"/>
          <w:color w:val="000000" w:themeColor="text1"/>
          <w:szCs w:val="24"/>
          <w14:textFill>
            <w14:solidFill>
              <w14:schemeClr w14:val="tx1"/>
            </w14:solidFill>
          </w14:textFill>
        </w:rPr>
        <w:br w:type="textWrapping"/>
      </w:r>
      <w:r>
        <w:rPr>
          <w:rFonts w:hint="eastAsia" w:ascii="宋体" w:hAnsi="宋体" w:cs="宋体"/>
          <w:color w:val="000000" w:themeColor="text1"/>
          <w:szCs w:val="24"/>
          <w14:textFill>
            <w14:solidFill>
              <w14:schemeClr w14:val="tx1"/>
            </w14:solidFill>
          </w14:textFill>
        </w:rPr>
        <w:t>包：1 </w:t>
      </w:r>
      <w:r>
        <w:rPr>
          <w:rFonts w:hint="eastAsia" w:ascii="宋体" w:hAnsi="宋体" w:cs="宋体"/>
          <w:color w:val="000000" w:themeColor="text1"/>
          <w:szCs w:val="24"/>
          <w14:textFill>
            <w14:solidFill>
              <w14:schemeClr w14:val="tx1"/>
            </w14:solidFill>
          </w14:textFill>
        </w:rPr>
        <w:br w:type="textWrapping"/>
      </w:r>
      <w:r>
        <w:rPr>
          <w:rFonts w:hint="eastAsia" w:ascii="宋体" w:hAnsi="宋体" w:cs="宋体"/>
          <w:color w:val="000000" w:themeColor="text1"/>
          <w:szCs w:val="24"/>
          <w14:textFill>
            <w14:solidFill>
              <w14:schemeClr w14:val="tx1"/>
            </w14:solidFill>
          </w14:textFill>
        </w:rPr>
        <w:t>包一般情形：</w:t>
      </w:r>
      <w:r>
        <w:rPr>
          <w:rStyle w:val="26"/>
          <w:color w:val="000000" w:themeColor="text1"/>
          <w:szCs w:val="24"/>
          <w14:textFill>
            <w14:solidFill>
              <w14:schemeClr w14:val="tx1"/>
            </w14:solidFill>
          </w14:textFill>
        </w:rPr>
        <w:t>  无</w:t>
      </w:r>
    </w:p>
    <w:p>
      <w:pPr>
        <w:widowControl/>
        <w:ind w:left="240" w:hanging="240" w:hangingChars="100"/>
        <w:jc w:val="left"/>
        <w:rPr>
          <w:color w:val="000000" w:themeColor="text1"/>
          <w14:textFill>
            <w14:solidFill>
              <w14:schemeClr w14:val="tx1"/>
            </w14:solidFill>
          </w14:textFill>
        </w:rPr>
      </w:pPr>
      <w:r>
        <w:rPr>
          <w:rFonts w:ascii="宋体" w:hAnsi="宋体" w:cs="宋体"/>
          <w:color w:val="000000" w:themeColor="text1"/>
          <w:kern w:val="0"/>
          <w:sz w:val="24"/>
          <w:szCs w:val="24"/>
          <w:lang w:bidi="ar"/>
          <w14:textFill>
            <w14:solidFill>
              <w14:schemeClr w14:val="tx1"/>
            </w14:solidFill>
          </w14:textFill>
        </w:rPr>
        <w:br w:type="textWrapping"/>
      </w:r>
      <w:r>
        <w:rPr>
          <w:rFonts w:ascii="宋体" w:hAnsi="宋体" w:cs="宋体"/>
          <w:color w:val="000000" w:themeColor="text1"/>
          <w:kern w:val="0"/>
          <w:sz w:val="24"/>
          <w:szCs w:val="24"/>
          <w:lang w:bidi="ar"/>
          <w14:textFill>
            <w14:solidFill>
              <w14:schemeClr w14:val="tx1"/>
            </w14:solidFill>
          </w14:textFill>
        </w:rPr>
        <w:t>技术符合性</w:t>
      </w:r>
    </w:p>
    <w:tbl>
      <w:tblPr>
        <w:tblStyle w:val="22"/>
        <w:tblW w:w="4995"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技术部分中未出现报价部分的全部或部分的投标报价信息（或组成资料）的技术符合性审查合格，否则技术符合性审查不合格，作为无效标处理。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2"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投标人技术和服务要求中以“★”标示的内容出现负偏离或不满足的，视为未实质性响应招标要求，作为无效标处理。</w:t>
            </w:r>
          </w:p>
        </w:tc>
      </w:tr>
    </w:tbl>
    <w:p>
      <w:pPr>
        <w:widowControl/>
        <w:jc w:val="left"/>
        <w:rPr>
          <w:color w:val="000000" w:themeColor="text1"/>
          <w14:textFill>
            <w14:solidFill>
              <w14:schemeClr w14:val="tx1"/>
            </w14:solidFill>
          </w14:textFill>
        </w:rPr>
      </w:pPr>
      <w:r>
        <w:rPr>
          <w:rFonts w:ascii="宋体" w:hAnsi="宋体" w:cs="宋体"/>
          <w:color w:val="000000" w:themeColor="text1"/>
          <w:kern w:val="0"/>
          <w:sz w:val="24"/>
          <w:szCs w:val="24"/>
          <w:lang w:bidi="ar"/>
          <w14:textFill>
            <w14:solidFill>
              <w14:schemeClr w14:val="tx1"/>
            </w14:solidFill>
          </w14:textFill>
        </w:rPr>
        <w:t>商务符合性</w:t>
      </w:r>
    </w:p>
    <w:tbl>
      <w:tblPr>
        <w:tblStyle w:val="22"/>
        <w:tblW w:w="4923"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9" w:hRule="atLeast"/>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商务部分中未出现报价部分的全部或部分的投标报价信息（或组成资料）的商务符合性审查合格，否则商务符合性审查不合格，作为无效标处理。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投标人的投标文件满足招标文件中的任何一项要求的商务符合性审查合格，否则商务符合性审查不合格，作为无效标处理。</w:t>
            </w:r>
          </w:p>
        </w:tc>
      </w:tr>
    </w:tbl>
    <w:p>
      <w:pPr>
        <w:widowControl/>
        <w:spacing w:before="75" w:after="75" w:line="400" w:lineRule="exact"/>
        <w:ind w:firstLine="240" w:firstLineChars="1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6.3澄清有关问题</w:t>
      </w:r>
    </w:p>
    <w:p>
      <w:pPr>
        <w:widowControl/>
        <w:spacing w:before="75" w:after="75" w:line="400" w:lineRule="exact"/>
        <w:ind w:firstLine="42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400" w:lineRule="exact"/>
        <w:ind w:firstLine="42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（3）投标文件报价出现前后不一致的，除招标文件另有规定外，按照下列规定修正：</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开标一览表内容与投标文件中相应内容不一致的，以开标一览表为准；</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大写金额和小写金额不一致的，以大写金额为准；</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单价金额小数点或百分比有明显错位的，以开标一览表的总价为准，并修改单价；</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ascii="宋体" w:hAnsi="宋体" w:cs="宋体"/>
          <w:color w:val="000000" w:themeColor="text1"/>
          <w:kern w:val="0"/>
          <w:sz w:val="24"/>
          <w14:textFill>
            <w14:solidFill>
              <w14:schemeClr w14:val="tx1"/>
            </w14:solidFill>
          </w14:textFill>
        </w:rPr>
        <w:t>总价金额与按照单价汇总金额不一致的，以单价金额计算结果为准。</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同时出现两种以上不一致的，按照前款规定的顺序修正。修正后的报价应按照本章第</w:t>
      </w:r>
      <w:r>
        <w:rPr>
          <w:rFonts w:cs="宋体"/>
          <w:b/>
          <w:bCs/>
          <w:color w:val="000000" w:themeColor="text1"/>
          <w:kern w:val="0"/>
          <w:sz w:val="24"/>
          <w14:textFill>
            <w14:solidFill>
              <w14:schemeClr w14:val="tx1"/>
            </w14:solidFill>
          </w14:textFill>
        </w:rPr>
        <w:t>6.3</w:t>
      </w:r>
      <w:r>
        <w:rPr>
          <w:rFonts w:ascii="宋体" w:hAnsi="宋体" w:cs="宋体"/>
          <w:b/>
          <w:bCs/>
          <w:color w:val="000000" w:themeColor="text1"/>
          <w:kern w:val="0"/>
          <w:sz w:val="24"/>
          <w14:textFill>
            <w14:solidFill>
              <w14:schemeClr w14:val="tx1"/>
            </w14:solidFill>
          </w14:textFill>
        </w:rPr>
        <w:t>条第（</w:t>
      </w:r>
      <w:r>
        <w:rPr>
          <w:rFonts w:cs="宋体"/>
          <w:b/>
          <w:bCs/>
          <w:color w:val="000000" w:themeColor="text1"/>
          <w:kern w:val="0"/>
          <w:sz w:val="24"/>
          <w14:textFill>
            <w14:solidFill>
              <w14:schemeClr w14:val="tx1"/>
            </w14:solidFill>
          </w14:textFill>
        </w:rPr>
        <w:t>1</w:t>
      </w:r>
      <w:r>
        <w:rPr>
          <w:rFonts w:ascii="宋体" w:hAnsi="宋体" w:cs="宋体"/>
          <w:b/>
          <w:bCs/>
          <w:color w:val="000000" w:themeColor="text1"/>
          <w:kern w:val="0"/>
          <w:sz w:val="24"/>
          <w14:textFill>
            <w14:solidFill>
              <w14:schemeClr w14:val="tx1"/>
            </w14:solidFill>
          </w14:textFill>
        </w:rPr>
        <w:t>）、（</w:t>
      </w:r>
      <w:r>
        <w:rPr>
          <w:rFonts w:cs="宋体"/>
          <w:b/>
          <w:bCs/>
          <w:color w:val="000000" w:themeColor="text1"/>
          <w:kern w:val="0"/>
          <w:sz w:val="24"/>
          <w14:textFill>
            <w14:solidFill>
              <w14:schemeClr w14:val="tx1"/>
            </w14:solidFill>
          </w14:textFill>
        </w:rPr>
        <w:t>2</w:t>
      </w:r>
      <w:r>
        <w:rPr>
          <w:rFonts w:ascii="宋体" w:hAnsi="宋体" w:cs="宋体"/>
          <w:b/>
          <w:bCs/>
          <w:color w:val="000000" w:themeColor="text1"/>
          <w:kern w:val="0"/>
          <w:sz w:val="24"/>
          <w14:textFill>
            <w14:solidFill>
              <w14:schemeClr w14:val="tx1"/>
            </w14:solidFill>
          </w14:textFill>
        </w:rPr>
        <w:t>）款规定经投标人确认后产生约束力，投标人不确认的，其投标无效。</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（4）关于细微偏差</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评标委员会将以书面形式要求存在细微偏差的投标人在评标委员会规定的时间内予以补正。若无法补正，则评标委员会将按照不利于投标人的内容进行认定。</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（5）关于投标描述（即投标文件中描述的内容）</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投标描述前后不一致且不涉及证明材料的：按照本章第</w:t>
      </w:r>
      <w:r>
        <w:rPr>
          <w:rFonts w:cs="宋体"/>
          <w:color w:val="000000" w:themeColor="text1"/>
          <w:kern w:val="0"/>
          <w:sz w:val="24"/>
          <w14:textFill>
            <w14:solidFill>
              <w14:schemeClr w14:val="tx1"/>
            </w14:solidFill>
          </w14:textFill>
        </w:rPr>
        <w:t>6.3</w:t>
      </w:r>
      <w:r>
        <w:rPr>
          <w:rFonts w:ascii="宋体" w:hAnsi="宋体" w:cs="宋体"/>
          <w:color w:val="000000" w:themeColor="text1"/>
          <w:kern w:val="0"/>
          <w:sz w:val="24"/>
          <w14:textFill>
            <w14:solidFill>
              <w14:schemeClr w14:val="tx1"/>
            </w14:solidFill>
          </w14:textFill>
        </w:rPr>
        <w:t>条第（</w:t>
      </w:r>
      <w:r>
        <w:rPr>
          <w:rFonts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w:t>
      </w:r>
      <w:r>
        <w:rPr>
          <w:rFonts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）款规定执行。</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投标描述与证明材料不一致或多份证明材料之间不一致的：</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a.评标委员会将要求投标人进行书面澄清，并按照不利于投标人的内容进行评标。</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6.4比较与评价</w:t>
      </w:r>
    </w:p>
    <w:p>
      <w:pPr>
        <w:widowControl/>
        <w:spacing w:before="75" w:after="75" w:line="400" w:lineRule="exact"/>
        <w:ind w:firstLine="48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（1）按照本章第</w:t>
      </w:r>
      <w:r>
        <w:rPr>
          <w:rFonts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条载明的评标方法和标准，对符合性审查合格的投标文件进行比较与评价。</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（2）关于相同品牌产品</w:t>
      </w:r>
      <w:r>
        <w:rPr>
          <w:rFonts w:ascii="宋体" w:hAnsi="宋体" w:cs="宋体"/>
          <w:b/>
          <w:bCs/>
          <w:color w:val="000000" w:themeColor="text1"/>
          <w:kern w:val="0"/>
          <w:sz w:val="24"/>
          <w14:textFill>
            <w14:solidFill>
              <w14:schemeClr w14:val="tx1"/>
            </w14:solidFill>
          </w14:textFill>
        </w:rPr>
        <w:t>（政府采购服务类项目不适用本条款规定）</w:t>
      </w:r>
    </w:p>
    <w:p>
      <w:pPr>
        <w:pStyle w:val="20"/>
        <w:ind w:firstLine="480"/>
        <w:rPr>
          <w:rFonts w:hint="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提供相同品牌产品的不同投标人参加同一合同项下投标的，按照下列规定处理：采用最低评标价法的，以符合性检查合格且投标报价最低的投标人作为有效投标人参加评标。报价相同的，由评标委员会按照技术指标优劣、服务要求响应优劣、资格条件高低、商务条件高低情况依序择优确定。其余</w:t>
      </w:r>
      <w:r>
        <w:rPr>
          <w:rStyle w:val="26"/>
          <w:rFonts w:ascii="宋体" w:hAnsi="宋体"/>
          <w:color w:val="000000" w:themeColor="text1"/>
          <w14:textFill>
            <w14:solidFill>
              <w14:schemeClr w14:val="tx1"/>
            </w14:solidFill>
          </w14:textFill>
        </w:rPr>
        <w:t>投标无效</w:t>
      </w:r>
      <w:r>
        <w:rPr>
          <w:color w:val="000000" w:themeColor="text1"/>
          <w14:textFill>
            <w14:solidFill>
              <w14:schemeClr w14:val="tx1"/>
            </w14:solidFill>
          </w14:textFill>
        </w:rPr>
        <w:t>。</w:t>
      </w:r>
    </w:p>
    <w:p>
      <w:pPr>
        <w:pStyle w:val="20"/>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非单一产品采购项目中，多家投标人提供的核心产品品牌相同的，视为提供相同品牌产品。</w:t>
      </w:r>
    </w:p>
    <w:p>
      <w:pPr>
        <w:pStyle w:val="20"/>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评标委员会按照本款第</w:t>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条规定确定有效投标人后，若投标人家数不足</w:t>
      </w:r>
      <w:r>
        <w:rPr>
          <w:rFonts w:cs="Calibri"/>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家，按照本章第</w:t>
      </w:r>
      <w:r>
        <w:rPr>
          <w:rFonts w:cs="Calibri"/>
          <w:color w:val="000000" w:themeColor="text1"/>
          <w14:textFill>
            <w14:solidFill>
              <w14:schemeClr w14:val="tx1"/>
            </w14:solidFill>
          </w14:textFill>
        </w:rPr>
        <w:t>4.10</w:t>
      </w:r>
      <w:r>
        <w:rPr>
          <w:rFonts w:ascii="宋体" w:hAnsi="宋体"/>
          <w:color w:val="000000" w:themeColor="text1"/>
          <w14:textFill>
            <w14:solidFill>
              <w14:schemeClr w14:val="tx1"/>
            </w14:solidFill>
          </w14:textFill>
        </w:rPr>
        <w:t>条规定处理。家数达到</w:t>
      </w:r>
      <w:r>
        <w:rPr>
          <w:rFonts w:cs="Calibri"/>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家或以上的，评标继续。</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（3）漏（缺）项</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招标文件中要求列入报价的费用（含配置、功能），漏（缺）项的报价视为已经包括在投标总价中。</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对多报项及赠送项的价格评标时不予核减，全部进入评标价评议。</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6.5推荐中标候选人：详见本章第</w:t>
      </w:r>
      <w:r>
        <w:rPr>
          <w:rFonts w:cs="宋体"/>
          <w:color w:val="000000" w:themeColor="text1"/>
          <w:kern w:val="0"/>
          <w:sz w:val="24"/>
          <w14:textFill>
            <w14:solidFill>
              <w14:schemeClr w14:val="tx1"/>
            </w14:solidFill>
          </w14:textFill>
        </w:rPr>
        <w:t>7.2</w:t>
      </w:r>
      <w:r>
        <w:rPr>
          <w:rFonts w:ascii="宋体" w:hAnsi="宋体" w:cs="宋体"/>
          <w:color w:val="000000" w:themeColor="text1"/>
          <w:kern w:val="0"/>
          <w:sz w:val="24"/>
          <w14:textFill>
            <w14:solidFill>
              <w14:schemeClr w14:val="tx1"/>
            </w14:solidFill>
          </w14:textFill>
        </w:rPr>
        <w:t>条规定。</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6.6编写评标报告</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（1）评标报告由评标委员会负责编写。</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（2）评标报告应包括下列内容：</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宋体" w:hAnsi="宋体" w:cs="宋体"/>
          <w:color w:val="000000" w:themeColor="text1"/>
          <w:kern w:val="0"/>
          <w:sz w:val="24"/>
          <w14:textFill>
            <w14:solidFill>
              <w14:schemeClr w14:val="tx1"/>
            </w14:solidFill>
          </w14:textFill>
        </w:rPr>
        <w:t>招标公告刊登的</w:t>
      </w:r>
      <w:r>
        <w:rPr>
          <w:rFonts w:hint="eastAsia" w:ascii="宋体" w:hAnsi="宋体" w:cs="宋体"/>
          <w:color w:val="000000" w:themeColor="text1"/>
          <w:kern w:val="0"/>
          <w:sz w:val="24"/>
          <w14:textFill>
            <w14:solidFill>
              <w14:schemeClr w14:val="tx1"/>
            </w14:solidFill>
          </w14:textFill>
        </w:rPr>
        <w:t>网站</w:t>
      </w:r>
      <w:r>
        <w:rPr>
          <w:rFonts w:ascii="宋体" w:hAnsi="宋体" w:cs="宋体"/>
          <w:color w:val="000000" w:themeColor="text1"/>
          <w:kern w:val="0"/>
          <w:sz w:val="24"/>
          <w14:textFill>
            <w14:solidFill>
              <w14:schemeClr w14:val="tx1"/>
            </w14:solidFill>
          </w14:textFill>
        </w:rPr>
        <w:t>名称、开标日期和地点；</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ascii="宋体" w:hAnsi="宋体" w:cs="宋体"/>
          <w:color w:val="000000" w:themeColor="text1"/>
          <w:kern w:val="0"/>
          <w:sz w:val="24"/>
          <w14:textFill>
            <w14:solidFill>
              <w14:schemeClr w14:val="tx1"/>
            </w14:solidFill>
          </w14:textFill>
        </w:rPr>
        <w:t>投标人名单和评标委员会成员名单；</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评标方法和标准；</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ascii="宋体" w:hAnsi="宋体" w:cs="宋体"/>
          <w:color w:val="000000" w:themeColor="text1"/>
          <w:kern w:val="0"/>
          <w:sz w:val="24"/>
          <w14:textFill>
            <w14:solidFill>
              <w14:schemeClr w14:val="tx1"/>
            </w14:solidFill>
          </w14:textFill>
        </w:rPr>
        <w:t>开标记录和评标情况及说明，包括无效投标人名单及原因；</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⑤</w:t>
      </w:r>
      <w:r>
        <w:rPr>
          <w:rFonts w:ascii="宋体" w:hAnsi="宋体" w:cs="宋体"/>
          <w:color w:val="000000" w:themeColor="text1"/>
          <w:kern w:val="0"/>
          <w:sz w:val="24"/>
          <w14:textFill>
            <w14:solidFill>
              <w14:schemeClr w14:val="tx1"/>
            </w14:solidFill>
          </w14:textFill>
        </w:rPr>
        <w:t>评标结果，包括中标候选人名单或确定的中标人；</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⑥</w:t>
      </w:r>
      <w:r>
        <w:rPr>
          <w:rFonts w:ascii="宋体" w:hAnsi="宋体" w:cs="宋体"/>
          <w:color w:val="000000" w:themeColor="text1"/>
          <w:kern w:val="0"/>
          <w:sz w:val="24"/>
          <w14:textFill>
            <w14:solidFill>
              <w14:schemeClr w14:val="tx1"/>
            </w14:solidFill>
          </w14:textFill>
        </w:rPr>
        <w:t>其他需要说明的情况，包括但不限于：评标过程中投标人的澄清、说明或补正，评委更换等。</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cs="宋体"/>
          <w:b/>
          <w:bCs/>
          <w:color w:val="000000" w:themeColor="text1"/>
          <w:kern w:val="0"/>
          <w:sz w:val="24"/>
          <w14:textFill>
            <w14:solidFill>
              <w14:schemeClr w14:val="tx1"/>
            </w14:solidFill>
          </w14:textFill>
        </w:rPr>
        <w:t>投标无效</w:t>
      </w:r>
      <w:r>
        <w:rPr>
          <w:rFonts w:ascii="宋体" w:hAnsi="宋体" w:cs="宋体"/>
          <w:color w:val="000000" w:themeColor="text1"/>
          <w:kern w:val="0"/>
          <w:sz w:val="24"/>
          <w14:textFill>
            <w14:solidFill>
              <w14:schemeClr w14:val="tx1"/>
            </w14:solidFill>
          </w14:textFill>
        </w:rPr>
        <w:t>处理。</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6.8评委对需要共同认定的事项存在争议的，应按照少数服从多数的原则进行认定。</w:t>
      </w:r>
      <w:r>
        <w:rPr>
          <w:rFonts w:ascii="宋体" w:hAnsi="宋体" w:cs="宋体"/>
          <w:b/>
          <w:bCs/>
          <w:color w:val="000000" w:themeColor="text1"/>
          <w:kern w:val="0"/>
          <w:sz w:val="24"/>
          <w14:textFill>
            <w14:solidFill>
              <w14:schemeClr w14:val="tx1"/>
            </w14:solidFill>
          </w14:textFill>
        </w:rPr>
        <w:t>持不同意见的评委应在评标报告上签署不同意见及理由，否则视为同意评标报告。</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6.9在评标过程中发现投标人有下列情形之一的，评标委员会应认定其</w:t>
      </w:r>
      <w:r>
        <w:rPr>
          <w:rFonts w:ascii="宋体" w:hAnsi="宋体" w:cs="宋体"/>
          <w:b/>
          <w:bCs/>
          <w:color w:val="000000" w:themeColor="text1"/>
          <w:kern w:val="0"/>
          <w:sz w:val="24"/>
          <w14:textFill>
            <w14:solidFill>
              <w14:schemeClr w14:val="tx1"/>
            </w14:solidFill>
          </w14:textFill>
        </w:rPr>
        <w:t>投标无效</w:t>
      </w:r>
      <w:r>
        <w:rPr>
          <w:rFonts w:ascii="宋体" w:hAnsi="宋体" w:cs="宋体"/>
          <w:color w:val="000000" w:themeColor="text1"/>
          <w:kern w:val="0"/>
          <w:sz w:val="24"/>
          <w14:textFill>
            <w14:solidFill>
              <w14:schemeClr w14:val="tx1"/>
            </w14:solidFill>
          </w14:textFill>
        </w:rPr>
        <w:t>，并书面报告本项目监督管理部门：</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（1）恶意串通（包括但不限于招标文件第三章第</w:t>
      </w:r>
      <w:r>
        <w:rPr>
          <w:rFonts w:cs="宋体"/>
          <w:color w:val="000000" w:themeColor="text1"/>
          <w:kern w:val="0"/>
          <w:sz w:val="24"/>
          <w14:textFill>
            <w14:solidFill>
              <w14:schemeClr w14:val="tx1"/>
            </w14:solidFill>
          </w14:textFill>
        </w:rPr>
        <w:t>9.7</w:t>
      </w:r>
      <w:r>
        <w:rPr>
          <w:rFonts w:ascii="宋体" w:hAnsi="宋体" w:cs="宋体"/>
          <w:color w:val="000000" w:themeColor="text1"/>
          <w:kern w:val="0"/>
          <w:sz w:val="24"/>
          <w14:textFill>
            <w14:solidFill>
              <w14:schemeClr w14:val="tx1"/>
            </w14:solidFill>
          </w14:textFill>
        </w:rPr>
        <w:t>条规定情形）；</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（2）妨碍其他投标人的竞争行为；</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（3）损害采购人或其他投标人的合法权益。</w:t>
      </w:r>
    </w:p>
    <w:p>
      <w:pPr>
        <w:widowControl/>
        <w:spacing w:before="75" w:after="75" w:line="4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6.10评标过程中，有下列情形之一的，应予废标：</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（1）符合性审查合格的投标人不足三家的；</w:t>
      </w:r>
    </w:p>
    <w:p>
      <w:pPr>
        <w:widowControl/>
        <w:spacing w:before="75" w:after="75" w:line="400" w:lineRule="exac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（2）有关法律、法规和规章规定废标的情形。</w:t>
      </w:r>
    </w:p>
    <w:p>
      <w:pPr>
        <w:widowControl/>
        <w:spacing w:before="75" w:after="75" w:line="40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若废标，则本次采购活动结束，</w:t>
      </w:r>
      <w:r>
        <w:rPr>
          <w:rFonts w:hint="eastAsia" w:ascii="宋体" w:hAnsi="宋体" w:cs="宋体"/>
          <w:color w:val="000000" w:themeColor="text1"/>
          <w:sz w:val="24"/>
          <w:szCs w:val="24"/>
          <w14:textFill>
            <w14:solidFill>
              <w14:schemeClr w14:val="tx1"/>
            </w14:solidFill>
          </w14:textFill>
        </w:rPr>
        <w:t>福建莆田恒顺招标代理有限公司</w:t>
      </w:r>
      <w:r>
        <w:rPr>
          <w:rFonts w:ascii="宋体" w:hAnsi="宋体" w:cs="宋体"/>
          <w:b/>
          <w:bCs/>
          <w:color w:val="000000" w:themeColor="text1"/>
          <w:kern w:val="0"/>
          <w:sz w:val="24"/>
          <w14:textFill>
            <w14:solidFill>
              <w14:schemeClr w14:val="tx1"/>
            </w14:solidFill>
          </w14:textFill>
        </w:rPr>
        <w:t>将依法组织后续采购活动（包括但不限于：重新招标、采用其他方式采购等）。</w:t>
      </w:r>
    </w:p>
    <w:p>
      <w:pPr>
        <w:autoSpaceDN w:val="0"/>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eastAsia="宋体" w:cs="宋体"/>
          <w:b/>
          <w:bCs/>
          <w:color w:val="000000" w:themeColor="text1"/>
          <w:sz w:val="24"/>
          <w14:textFill>
            <w14:solidFill>
              <w14:schemeClr w14:val="tx1"/>
            </w14:solidFill>
          </w14:textFill>
        </w:rPr>
        <w:t>、评标方法和标准</w:t>
      </w:r>
    </w:p>
    <w:p>
      <w:pPr>
        <w:autoSpaceDN w:val="0"/>
        <w:spacing w:line="360" w:lineRule="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7</w:t>
      </w:r>
      <w:r>
        <w:rPr>
          <w:rFonts w:hint="eastAsia" w:ascii="宋体" w:hAnsi="宋体" w:eastAsia="宋体" w:cs="宋体"/>
          <w:b/>
          <w:bCs/>
          <w:color w:val="auto"/>
          <w:sz w:val="24"/>
        </w:rPr>
        <w:t>.1评标方法：最低评标价法</w:t>
      </w:r>
      <w:r>
        <w:rPr>
          <w:rFonts w:hint="eastAsia" w:ascii="宋体" w:hAnsi="宋体" w:cs="宋体"/>
          <w:b/>
          <w:bCs/>
          <w:color w:val="auto"/>
          <w:sz w:val="24"/>
          <w:lang w:eastAsia="zh-CN"/>
        </w:rPr>
        <w:t>。</w:t>
      </w:r>
    </w:p>
    <w:p>
      <w:pPr>
        <w:pStyle w:val="20"/>
        <w:widowControl/>
        <w:shd w:val="clear" w:color="auto" w:fill="FFFFFF"/>
        <w:spacing w:beforeAutospacing="0" w:after="150" w:afterAutospacing="0"/>
        <w:rPr>
          <w:rFonts w:ascii="微软雅黑" w:hAnsi="微软雅黑" w:eastAsia="微软雅黑" w:cs="微软雅黑"/>
          <w:color w:val="auto"/>
          <w:sz w:val="19"/>
          <w:szCs w:val="19"/>
        </w:rPr>
      </w:pPr>
      <w:r>
        <w:rPr>
          <w:rStyle w:val="26"/>
          <w:rFonts w:hint="eastAsia" w:ascii="宋体" w:hAnsi="宋体" w:eastAsia="宋体" w:cs="宋体"/>
          <w:color w:val="auto"/>
          <w:shd w:val="clear" w:color="auto" w:fill="FFFFFF"/>
        </w:rPr>
        <w:t>合同包</w:t>
      </w:r>
      <w:r>
        <w:rPr>
          <w:rStyle w:val="26"/>
          <w:rFonts w:ascii="Times New Roman" w:hAnsi="Times New Roman" w:eastAsia="宋体"/>
          <w:color w:val="auto"/>
          <w:shd w:val="clear" w:color="auto" w:fill="FFFFFF"/>
        </w:rPr>
        <w:t>1</w:t>
      </w:r>
      <w:r>
        <w:rPr>
          <w:rStyle w:val="26"/>
          <w:rFonts w:hint="eastAsia" w:ascii="宋体" w:hAnsi="宋体" w:eastAsia="宋体" w:cs="宋体"/>
          <w:color w:val="auto"/>
          <w:shd w:val="clear" w:color="auto" w:fill="FFFFFF"/>
        </w:rPr>
        <w:t>采用最低评标价法</w:t>
      </w:r>
      <w:r>
        <w:rPr>
          <w:rFonts w:hint="eastAsia" w:ascii="宋体" w:hAnsi="宋体" w:eastAsia="宋体" w:cs="宋体"/>
          <w:color w:val="auto"/>
          <w:shd w:val="clear" w:color="auto" w:fill="FFFFFF"/>
        </w:rPr>
        <w:t>：</w:t>
      </w:r>
    </w:p>
    <w:p>
      <w:pPr>
        <w:pStyle w:val="20"/>
        <w:widowControl/>
        <w:ind w:firstLine="480"/>
        <w:rPr>
          <w:rFonts w:hint="eastAsia" w:ascii="宋体" w:hAnsi="宋体" w:eastAsia="宋体" w:cs="宋体"/>
          <w:color w:val="auto"/>
        </w:rPr>
      </w:pPr>
      <w:r>
        <w:rPr>
          <w:rFonts w:hint="eastAsia" w:ascii="宋体" w:hAnsi="宋体" w:eastAsia="宋体" w:cs="宋体"/>
          <w:color w:val="auto"/>
        </w:rPr>
        <w:t>（1）投标文件满足招标文件全部实质性要求，且投标报价最低的投标人为中标候选人。</w:t>
      </w:r>
    </w:p>
    <w:p>
      <w:pPr>
        <w:pStyle w:val="20"/>
        <w:widowControl/>
        <w:ind w:firstLine="480"/>
        <w:rPr>
          <w:rFonts w:hint="eastAsia" w:ascii="宋体" w:hAnsi="宋体" w:eastAsia="宋体" w:cs="宋体"/>
          <w:color w:val="auto"/>
        </w:rPr>
      </w:pPr>
      <w:r>
        <w:rPr>
          <w:rFonts w:hint="eastAsia" w:ascii="宋体" w:hAnsi="宋体" w:eastAsia="宋体" w:cs="宋体"/>
          <w:color w:val="auto"/>
        </w:rPr>
        <w:t>（2）价格扣除的规则如下：</w:t>
      </w:r>
    </w:p>
    <w:p>
      <w:pPr>
        <w:pStyle w:val="20"/>
        <w:widowControl/>
        <w:ind w:firstLine="480"/>
        <w:rPr>
          <w:rFonts w:hint="eastAsia" w:ascii="宋体" w:hAnsi="宋体" w:eastAsia="宋体" w:cs="宋体"/>
          <w:color w:val="auto"/>
        </w:rPr>
      </w:pPr>
      <w:r>
        <w:rPr>
          <w:rFonts w:hint="eastAsia" w:ascii="宋体" w:hAnsi="宋体" w:eastAsia="宋体" w:cs="宋体"/>
          <w:color w:val="auto"/>
        </w:rPr>
        <w:t>a.优先类节能产品、环境标志产品：</w:t>
      </w:r>
    </w:p>
    <w:p>
      <w:pPr>
        <w:pStyle w:val="20"/>
        <w:widowControl/>
        <w:ind w:firstLine="480"/>
        <w:rPr>
          <w:rFonts w:hint="eastAsia" w:ascii="宋体" w:hAnsi="宋体" w:eastAsia="宋体" w:cs="宋体"/>
          <w:color w:val="auto"/>
        </w:rPr>
      </w:pPr>
      <w:r>
        <w:rPr>
          <w:rFonts w:hint="eastAsia" w:ascii="宋体" w:hAnsi="宋体" w:eastAsia="宋体" w:cs="宋体"/>
          <w:color w:val="auto"/>
        </w:rPr>
        <w:t>a1若同一合同包内节能、环境标志产品报价总金额低于该合同包报价总金额10%（含10%）以下，将给予节能、环境标志产品每个单项报价3%的价格扣除；若同一合同包内节能、环境标志产品报价总金额占该合同包报价总金额10%-30%（含30%），将给予节能、环境标志产品每个单项报价6%的价格扣除；若同一合同包内节能、环境标志产品报价总金额占该合同包报价总金额30%-50%（含50%），将给予节能、环境标志产品每个单项报价8%的价格扣除；若同一合同包内节能、环境标志产品报价总金额超过该合同包报价总金额50%以上，将给予节能、环境标志产品每个单项报价10%的价格扣除。</w:t>
      </w:r>
    </w:p>
    <w:p>
      <w:pPr>
        <w:pStyle w:val="20"/>
        <w:widowControl/>
        <w:ind w:firstLine="480"/>
        <w:rPr>
          <w:rFonts w:hint="eastAsia" w:ascii="宋体" w:hAnsi="宋体" w:eastAsia="宋体" w:cs="宋体"/>
          <w:color w:val="auto"/>
        </w:rPr>
      </w:pPr>
      <w:r>
        <w:rPr>
          <w:rFonts w:hint="eastAsia" w:ascii="宋体" w:hAnsi="宋体" w:eastAsia="宋体" w:cs="宋体"/>
          <w:color w:val="auto"/>
        </w:rPr>
        <w:t>a2若节能、环境标志产品仅是构成投标产品的部件、组件或零件，则该投标产品不享受鼓励优惠政策。同一品目中各认证证书不重复计算价格扣除。强制类节能产品不享受价格扣除。</w:t>
      </w:r>
    </w:p>
    <w:p>
      <w:pPr>
        <w:pStyle w:val="20"/>
        <w:widowControl/>
        <w:ind w:firstLine="480"/>
        <w:rPr>
          <w:rFonts w:hint="eastAsia" w:ascii="宋体" w:hAnsi="宋体" w:eastAsia="宋体" w:cs="宋体"/>
          <w:color w:val="auto"/>
        </w:rPr>
      </w:pPr>
      <w:r>
        <w:rPr>
          <w:rFonts w:hint="eastAsia" w:ascii="宋体" w:hAnsi="宋体" w:eastAsia="宋体" w:cs="宋体"/>
          <w:color w:val="auto"/>
        </w:rPr>
        <w:t>b.小型、微型企业产品等：</w:t>
      </w:r>
    </w:p>
    <w:tbl>
      <w:tblPr>
        <w:tblStyle w:val="22"/>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05"/>
        <w:gridCol w:w="8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4" w:hRule="atLeast"/>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rPr>
            </w:pPr>
            <w:r>
              <w:rPr>
                <w:rFonts w:hint="eastAsia" w:ascii="宋体" w:hAnsi="宋体" w:eastAsia="宋体" w:cs="宋体"/>
                <w:color w:val="auto"/>
                <w:kern w:val="0"/>
                <w:sz w:val="24"/>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rPr>
            </w:pPr>
            <w:r>
              <w:rPr>
                <w:rFonts w:hint="eastAsia" w:ascii="宋体" w:hAnsi="宋体" w:eastAsia="宋体" w:cs="宋体"/>
                <w:color w:val="auto"/>
                <w:kern w:val="0"/>
                <w:sz w:val="24"/>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rPr>
            </w:pPr>
            <w:bookmarkStart w:id="0" w:name="_GoBack"/>
            <w:r>
              <w:rPr>
                <w:rFonts w:hint="eastAsia" w:ascii="宋体" w:hAnsi="宋体" w:eastAsia="宋体" w:cs="宋体"/>
                <w:color w:val="auto"/>
                <w:kern w:val="0"/>
                <w:sz w:val="24"/>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rPr>
            </w:pPr>
            <w:r>
              <w:rPr>
                <w:rStyle w:val="26"/>
                <w:rFonts w:ascii="宋体" w:hAnsi="宋体" w:eastAsia="宋体" w:cs="宋体"/>
                <w:color w:val="auto"/>
                <w:kern w:val="0"/>
                <w:sz w:val="24"/>
                <w:szCs w:val="24"/>
                <w:highlight w:val="none"/>
                <w:lang w:val="en-US" w:eastAsia="zh-CN" w:bidi="ar"/>
              </w:rPr>
              <w:t>（1）根据《政府采购促进中小企业发展管理办法》财库〔2020〕46号的规定，参加本项目的供应商提供的货物、工程或者服务符合文件规定的，对小、微企业报价给予 15%（工程项目为 5%）的扣除，用扣除后的价格参加评审。供应商必须在响应文件中按照招标文件所附格式如实填写《中小企业声明函》(见第七章投标文件格式)，未按招标文件要求提供《中小企业声明函》不享受价格扣除的优惠政策。本项目为货物类采购项目，采购标的根据（工信部联企业[2011]300号）规定的划分标准本项目为“</w:t>
            </w:r>
            <w:r>
              <w:rPr>
                <w:rStyle w:val="26"/>
                <w:rFonts w:ascii="宋体" w:hAnsi="宋体" w:eastAsia="宋体" w:cs="宋体"/>
                <w:color w:val="auto"/>
                <w:kern w:val="0"/>
                <w:sz w:val="24"/>
                <w:szCs w:val="24"/>
                <w:lang w:val="en-US" w:eastAsia="zh-CN" w:bidi="ar"/>
              </w:rPr>
              <w:t>（二）工业</w:t>
            </w:r>
            <w:r>
              <w:rPr>
                <w:rStyle w:val="26"/>
                <w:rFonts w:ascii="宋体" w:hAnsi="宋体" w:eastAsia="宋体" w:cs="宋体"/>
                <w:color w:val="auto"/>
                <w:kern w:val="0"/>
                <w:sz w:val="24"/>
                <w:szCs w:val="24"/>
                <w:highlight w:val="none"/>
                <w:lang w:val="en-US" w:eastAsia="zh-CN" w:bidi="ar"/>
              </w:rPr>
              <w:t>” （2）凡监狱企业参加政府采购活动视同小型、微型企业，享受评审价格扣除的政府采购优惠政策。若有监狱企业参加投标的其报价享受15%的价格扣除，但必须提供由省级以上监狱管理局、戒毒管理局（含新疆生产建设兵团）出具的属于监狱企业的证明文件，否则评审时不予价格扣除优惠。 （3）根据财政部、民政部、中国残疾人联合会联合发布《关于促进残疾人就业政府采购政策的通知》（财库〔2017〕141号）文件规定，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报价给予 15</w:t>
            </w:r>
            <w:r>
              <w:rPr>
                <w:rStyle w:val="26"/>
                <w:rFonts w:hint="eastAsia" w:ascii="宋体" w:hAnsi="宋体" w:eastAsia="宋体" w:cs="宋体"/>
                <w:color w:val="auto"/>
                <w:kern w:val="0"/>
                <w:sz w:val="24"/>
                <w:szCs w:val="24"/>
                <w:highlight w:val="none"/>
                <w:lang w:val="en-US" w:eastAsia="zh-CN" w:bidi="ar"/>
              </w:rPr>
              <w:t>%</w:t>
            </w:r>
            <w:r>
              <w:rPr>
                <w:rStyle w:val="26"/>
                <w:rFonts w:ascii="宋体" w:hAnsi="宋体" w:eastAsia="宋体" w:cs="宋体"/>
                <w:color w:val="auto"/>
                <w:kern w:val="0"/>
                <w:sz w:val="24"/>
                <w:szCs w:val="24"/>
                <w:highlight w:val="none"/>
                <w:lang w:val="en-US" w:eastAsia="zh-CN" w:bidi="ar"/>
              </w:rPr>
              <w:t>（工程项目为 5%）的扣除。 说明：1、残疾人福利性单位参与货物项目的，应具体标明哪些货物是其本单位制造的货物，或者是由其他残疾人福利性单位制造的货物（不包括使用非残疾人福利性单位注册商标的货物），仅有标明部分的货物才能启动价格扣除。残疾人福利性单位应按投标文件格式《残疾人福利性单位声明函》的格式进行标注。</w:t>
            </w:r>
          </w:p>
        </w:tc>
      </w:tr>
    </w:tbl>
    <w:p>
      <w:pPr>
        <w:pStyle w:val="20"/>
        <w:widowControl/>
        <w:ind w:firstLine="480"/>
        <w:rPr>
          <w:rFonts w:hint="eastAsia" w:ascii="宋体" w:hAnsi="宋体" w:eastAsia="宋体" w:cs="宋体"/>
          <w:color w:val="auto"/>
        </w:rPr>
      </w:pPr>
      <w:r>
        <w:rPr>
          <w:rFonts w:hint="eastAsia" w:ascii="宋体" w:hAnsi="宋体" w:eastAsia="宋体" w:cs="宋体"/>
          <w:color w:val="auto"/>
        </w:rPr>
        <w:t>c.其他：无</w:t>
      </w:r>
    </w:p>
    <w:bookmarkEnd w:id="0"/>
    <w:p>
      <w:pPr>
        <w:widowControl/>
        <w:spacing w:before="75" w:after="75"/>
        <w:jc w:val="left"/>
        <w:rPr>
          <w:rFonts w:hint="eastAsia" w:ascii="宋体" w:hAnsi="宋体" w:eastAsia="宋体" w:cs="宋体"/>
          <w:color w:val="auto"/>
          <w:kern w:val="0"/>
          <w:sz w:val="24"/>
          <w:szCs w:val="24"/>
        </w:rPr>
      </w:pPr>
      <w:r>
        <w:rPr>
          <w:rFonts w:hint="eastAsia" w:ascii="宋体" w:hAnsi="宋体" w:eastAsia="宋体" w:cs="宋体"/>
          <w:b/>
          <w:bCs/>
          <w:color w:val="auto"/>
          <w:sz w:val="24"/>
          <w:lang w:val="en-US" w:eastAsia="zh-CN"/>
        </w:rPr>
        <w:t xml:space="preserve"> </w:t>
      </w:r>
      <w:r>
        <w:rPr>
          <w:rFonts w:hint="eastAsia" w:ascii="宋体" w:hAnsi="宋体" w:eastAsia="宋体" w:cs="宋体"/>
          <w:color w:val="auto"/>
          <w:kern w:val="0"/>
          <w:sz w:val="24"/>
          <w:szCs w:val="24"/>
        </w:rPr>
        <w:t>8、其他规定</w:t>
      </w:r>
    </w:p>
    <w:p>
      <w:pPr>
        <w:widowControl/>
        <w:spacing w:before="75" w:after="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8.1评标应全程保密且不得透露给任一投标人或与评标工作无关的人员。</w:t>
      </w:r>
    </w:p>
    <w:p>
      <w:pPr>
        <w:widowControl/>
        <w:spacing w:before="75" w:after="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8.2评标将进行全程实时录音录像，录音录像资料随采购文件一并存档。</w:t>
      </w:r>
    </w:p>
    <w:p>
      <w:pPr>
        <w:widowControl/>
        <w:spacing w:before="75" w:after="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8.4其他：无。</w:t>
      </w:r>
    </w:p>
    <w:p>
      <w:pPr>
        <w:pStyle w:val="14"/>
        <w:rPr>
          <w:rFonts w:hint="eastAsia" w:ascii="宋体" w:hAnsi="宋体" w:eastAsia="宋体" w:cs="宋体"/>
          <w:color w:val="auto"/>
          <w:kern w:val="0"/>
          <w:sz w:val="24"/>
          <w:szCs w:val="24"/>
          <w:lang w:val="en-US" w:eastAsia="zh-CN"/>
        </w:rPr>
      </w:pPr>
    </w:p>
    <w:p>
      <w:pPr>
        <w:numPr>
          <w:ilvl w:val="0"/>
          <w:numId w:val="0"/>
        </w:numPr>
        <w:spacing w:line="360" w:lineRule="auto"/>
        <w:ind w:firstLine="2800" w:firstLineChars="700"/>
        <w:jc w:val="both"/>
        <w:rPr>
          <w:rFonts w:hint="eastAsia" w:ascii="宋体" w:hAnsi="宋体" w:eastAsia="宋体" w:cs="宋体"/>
          <w:b/>
          <w:bCs/>
          <w:color w:val="auto"/>
          <w:sz w:val="40"/>
          <w:szCs w:val="40"/>
          <w:lang w:val="en-US" w:eastAsia="zh-CN"/>
        </w:rPr>
      </w:pPr>
    </w:p>
    <w:p>
      <w:pPr>
        <w:numPr>
          <w:ilvl w:val="0"/>
          <w:numId w:val="0"/>
        </w:numPr>
        <w:spacing w:line="360" w:lineRule="auto"/>
        <w:ind w:firstLine="2800" w:firstLineChars="700"/>
        <w:jc w:val="both"/>
        <w:rPr>
          <w:rFonts w:hint="eastAsia" w:ascii="宋体" w:hAnsi="宋体" w:eastAsia="宋体" w:cs="宋体"/>
          <w:b/>
          <w:bCs/>
          <w:color w:val="auto"/>
          <w:sz w:val="40"/>
          <w:szCs w:val="40"/>
          <w:lang w:val="en-US" w:eastAsia="zh-CN"/>
        </w:rPr>
      </w:pPr>
    </w:p>
    <w:p>
      <w:pPr>
        <w:numPr>
          <w:ilvl w:val="0"/>
          <w:numId w:val="0"/>
        </w:numPr>
        <w:spacing w:line="360" w:lineRule="auto"/>
        <w:ind w:firstLine="2800" w:firstLineChars="700"/>
        <w:jc w:val="both"/>
        <w:rPr>
          <w:rFonts w:hint="eastAsia" w:ascii="宋体" w:hAnsi="宋体" w:eastAsia="宋体" w:cs="宋体"/>
          <w:b/>
          <w:bCs/>
          <w:color w:val="auto"/>
          <w:sz w:val="40"/>
          <w:szCs w:val="40"/>
          <w:lang w:val="en-US" w:eastAsia="zh-CN"/>
        </w:rPr>
      </w:pPr>
    </w:p>
    <w:p>
      <w:pPr>
        <w:numPr>
          <w:ilvl w:val="0"/>
          <w:numId w:val="0"/>
        </w:numPr>
        <w:spacing w:line="360" w:lineRule="auto"/>
        <w:ind w:firstLine="2800" w:firstLineChars="700"/>
        <w:jc w:val="both"/>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第五章</w:t>
      </w:r>
      <w:r>
        <w:rPr>
          <w:rFonts w:hint="eastAsia" w:ascii="宋体" w:hAnsi="宋体" w:cs="宋体"/>
          <w:b/>
          <w:bCs/>
          <w:color w:val="auto"/>
          <w:sz w:val="40"/>
          <w:szCs w:val="40"/>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40"/>
          <w:szCs w:val="40"/>
        </w:rPr>
        <w:t>招标内容及要求</w:t>
      </w:r>
    </w:p>
    <w:p>
      <w:pPr>
        <w:pStyle w:val="2"/>
        <w:ind w:left="0" w:leftChars="0" w:firstLine="0" w:firstLineChars="0"/>
        <w:rPr>
          <w:rFonts w:hint="eastAsia"/>
          <w:color w:val="auto"/>
          <w:sz w:val="24"/>
          <w:szCs w:val="24"/>
        </w:rPr>
      </w:pPr>
      <w:r>
        <w:rPr>
          <w:rFonts w:hint="eastAsia"/>
          <w:color w:val="auto"/>
          <w:sz w:val="24"/>
          <w:szCs w:val="24"/>
        </w:rPr>
        <w:t>一、项目概况（采购标的）</w:t>
      </w:r>
    </w:p>
    <w:p>
      <w:pPr>
        <w:pStyle w:val="2"/>
        <w:rPr>
          <w:rFonts w:hint="eastAsia"/>
          <w:color w:val="auto"/>
          <w:sz w:val="24"/>
          <w:szCs w:val="24"/>
        </w:rPr>
      </w:pPr>
      <w:r>
        <w:rPr>
          <w:rFonts w:hint="eastAsia"/>
          <w:color w:val="auto"/>
          <w:sz w:val="24"/>
          <w:szCs w:val="24"/>
        </w:rPr>
        <w:t>本项目要求投标人具有履行合同的供货能力，符合本次招标规定的技术参数要求。</w:t>
      </w:r>
    </w:p>
    <w:p>
      <w:pPr>
        <w:pStyle w:val="2"/>
        <w:numPr>
          <w:ilvl w:val="0"/>
          <w:numId w:val="4"/>
        </w:numPr>
        <w:ind w:left="0" w:leftChars="0" w:firstLine="0" w:firstLineChars="0"/>
        <w:rPr>
          <w:rFonts w:hint="eastAsia"/>
          <w:color w:val="auto"/>
          <w:sz w:val="24"/>
          <w:szCs w:val="24"/>
        </w:rPr>
      </w:pPr>
      <w:r>
        <w:rPr>
          <w:rFonts w:hint="eastAsia"/>
          <w:color w:val="auto"/>
          <w:sz w:val="24"/>
          <w:szCs w:val="24"/>
        </w:rPr>
        <w:t>技术和服务要求</w:t>
      </w:r>
    </w:p>
    <w:tbl>
      <w:tblPr>
        <w:tblStyle w:val="22"/>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101"/>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61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规格    </w:t>
            </w:r>
          </w:p>
        </w:tc>
        <w:tc>
          <w:tcPr>
            <w:tcW w:w="7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液压刀柄</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Ø20x72.5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定位旋钮（拉钉）</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定位旋钮（全换）</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 Ø4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 Ø4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 Ø6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 Ø8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 Ø10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减径套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Ø20 Ø12 KD</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45#型腔精坯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尺寸：100*100*35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尺寸公差±0.02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平行度±0.02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材质：45#钢</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45#型芯精坯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尺寸：100*100*42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尺寸公差±0.02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平行度±0.02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材质：45#钢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注：须线割1个角度为8度，尺寸为10*10斜顶孔</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45#滑块精坯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尺寸：56*40*35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尺寸公差±0.02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平行度±0.02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材质：45#钢</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45#斜顶精坯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尺寸：130*10*10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尺寸公差±0.02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平行度±0.02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材质：45#钢</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45#顶针面板精坯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200*120*15mm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尺寸公差±0.02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平行度±0.02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材质：45#钢</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45#粗坯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185*105*30mm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45#粗坯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165*135*30mm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模架</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JC 2020-50×50×70-190 GB/T 12555-2006</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注：须符合2023年福建省职业技能大赛模具数字化设计与制造工艺赛项的技术要求；</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劳保鞋</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钢头防砸灰色</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对刀仪</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ZIP50A</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Ø12*30*75L*4T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Ø10*22*75L*4T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Ø8*20*75L*4T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Ø6*16*50L*4T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Ø4*11*50L*4T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Ø3*8*50L*4T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Ø2*6*50L*4T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硬质合金牛鼻刀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Ø12*R1*30*75L*4T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硬质合金牛鼻刀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Ø10*R1*4T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硬质合金牛鼻刀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Ø8*R0.5*4T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硬质合金牛鼻刀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  Ø6*R0.5*4T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R3*12*50L*2T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R2*8*50L*2T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Ø2*12L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硬质合金牛鼻刀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Ø4.0*R0.5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Ø3.0*4T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Ø2.0*4T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Ø1.0*12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R3*2T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R2*2T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R1.5*16L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R1*2T</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硬质合金球头铣刀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R1*12L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Ø11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 xml:space="preserve"> 硬质合金麻花钻      Ø9.7</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Ø9</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硬质合金麻花钻      Ø8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Ø7.8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Ø7</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Ø6</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Ø5.1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Ø4</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钨钢钻头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硬质合金麻花钻      Ø3</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1500#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2000#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羊毛头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羊毛头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羊毛头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羊毛头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羊毛头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司筒</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司筒尺寸：直径 6mm 、司筒沉头尺寸：直径10mm、厚度6mm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顶针</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直径6mm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台灯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充电射灯夹子软管灯电池灯led灯无线展示灯珠宝柜台灯格子铺</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计时器</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250#（100X4X1）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800#（100X4X1）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1000#（100X4X1）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1200#（100X4X1）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250#(100x10x1)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800#(100x10x1)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1000#(100x10x1)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纤维油石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1200#(100x10x1)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3000目</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5000目</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砂纸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7000目</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钻石膏</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绿色8000目</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钻石膏</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黄色3000目</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缠绕膜</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宽50cm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虎钳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ART.1-3*300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刀柄</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BT40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超声波打磨机</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工业级强力型</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气动打磨机</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CAL-035H</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平行垫块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65750-P85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夹头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ER32 Ø12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夹头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ER32 Ø10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夹头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ER32 Ø8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夹头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ER32 Ø6</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夹头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ER32 Ø4</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气动切割机</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USG-4S</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扳手</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沾塑欧式活动扳手47252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老虎钳</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6寸</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充电式冲击扳手机</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（充电式冲击扳手机）配1块8.0安时锂离子电池和快速充电器</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充电式手电钻</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（充电式手电钻）配2块4.0安时锂离子电池</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镜面抛光液</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手擦镜面高光液</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润滑油</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200ML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光盘</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120min   50片装</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U盘</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16G</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A4 白纸</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80g 500张/包</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签字笔、记号笔</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黑色</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螺钉</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M6×20；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螺钉</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M6×30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无头螺丝</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M8×10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推杆</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∅5×120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推管（中心销）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∅6×100（∅3×180）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复位杆</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∅10×101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矩形弹簧</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∅25×50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堵头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PT1/8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软管接头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M8×100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圆柱销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∅4×15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浇口套</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∅10×∅30×60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矩形弹簧</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∅10×20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O 型密封圈</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∅13</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滑块毛坯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56×40×35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斜顶毛坯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10×10×120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型芯毛坯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100×100×42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型腔毛坯</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100×100×35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清洗剂</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QQ-71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脱模剂</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QQ-17</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零件盒</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25L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异形箱体</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1、制造工艺：锻造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2、材质：</w:t>
            </w:r>
            <w:r>
              <w:rPr>
                <w:rFonts w:hint="eastAsia" w:ascii="宋体" w:hAnsi="宋体" w:eastAsia="宋体" w:cs="宋体"/>
                <w:color w:val="000000"/>
                <w:kern w:val="0"/>
                <w:sz w:val="24"/>
                <w:szCs w:val="24"/>
                <w:lang w:val="en-US" w:eastAsia="zh-CN" w:bidi="ar"/>
              </w:rPr>
              <w:t>45钢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加工要求如下：</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drawing>
                <wp:inline distT="0" distB="0" distL="114300" distR="114300">
                  <wp:extent cx="3439795" cy="2442210"/>
                  <wp:effectExtent l="0" t="0" r="8255" b="15240"/>
                  <wp:docPr id="1" name="图片 1" descr="4ba84cbef468dafeee3fe8f7538f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a84cbef468dafeee3fe8f7538f807"/>
                          <pic:cNvPicPr>
                            <a:picLocks noChangeAspect="1"/>
                          </pic:cNvPicPr>
                        </pic:nvPicPr>
                        <pic:blipFill>
                          <a:blip r:embed="rId6"/>
                          <a:stretch>
                            <a:fillRect/>
                          </a:stretch>
                        </pic:blipFill>
                        <pic:spPr>
                          <a:xfrm>
                            <a:off x="0" y="0"/>
                            <a:ext cx="3439795" cy="2442210"/>
                          </a:xfrm>
                          <a:prstGeom prst="rect">
                            <a:avLst/>
                          </a:prstGeom>
                        </pic:spPr>
                      </pic:pic>
                    </a:graphicData>
                  </a:graphic>
                </wp:inline>
              </w:drawing>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重载切削φ12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重载切削φ6</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重载切削φ4</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重载切削φ3</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重载切削φ12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重载切削φ6</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超精加工系列φ12</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超精加工系列φ10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超精加工系列φ8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超精加工系列φ6</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超精加工系列φ4</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塞尺</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0.01,0.02,0.03,0.04,0.05（各10）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钴领</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铰刀φ8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定制</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铰刀（铝用）φ8</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钻头</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 φ8.5</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瓦格斯螺纹铣刀（正转）</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 xml:space="preserve">        M6*1</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刀片</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zomx160708tr-me10</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45钢</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196*162*20加2-5mm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45钢</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155*93*22.5加2-5mm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45钢</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155*93*30加2-5mm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2A12</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198*155*20加2-5mm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2A12</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170*35*65加2-5mm</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widowControl/>
              <w:spacing w:line="36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立铣刀</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color w:val="auto"/>
                <w:highlight w:val="none"/>
                <w:lang w:bidi="ar"/>
              </w:rPr>
              <w:t>(核心产品)</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12*12*75*4F*GX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10*10*75*4F*GX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8*8*60*4F*GX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6*6*60*4F*GX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4*4*50*4F*GX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3*4*50*4F*GX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2*4*50*4F*GX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立铣刀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1*4*50*4F*GX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D12R0.5*12*75*4F*GX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D10R0.5*10*75*4F*GX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D8R0.5*8*60*4F*GX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D6R0.5*6*60*4F*GX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D4R0.5*4*50*4F*GX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D3R0.5*4*4F*GX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圆角铣刀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bidi="ar"/>
              </w:rPr>
              <w:t xml:space="preserve">D2R0.5*4*4F*GX </w:t>
            </w:r>
            <w:r>
              <w:rPr>
                <w:rFonts w:hint="eastAsia" w:ascii="宋体" w:hAnsi="宋体" w:eastAsia="宋体" w:cs="宋体"/>
                <w:color w:val="000000"/>
                <w:kern w:val="0"/>
                <w:sz w:val="24"/>
                <w:szCs w:val="24"/>
                <w:lang w:bidi="ar"/>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R3*6*50*2F*GX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R2*4*50*2F*GX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R1*4*50*2F*GX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R0.5*4*50*2F*GX 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 计，兼顾了切屑排出性和刀具刚性；精加工工面良好。加工硬度HRC≥60 适用于粗、精加工，适用于高速加工、冷却液、干切等加工条件;可以用来加工碳钢、工具钢、结构钢和合金钢；具备高耐磨性；硬度可达72°，R角</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4*4*50*3F*AL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6*6*50*3F*AL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8*8*60*3F*AL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10*10*75*3F*AL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铝用钨钢铣刀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12*12*75*3F*AL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R3*6*50*2F*AL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铝用钨钢球刀</w:t>
            </w:r>
          </w:p>
        </w:tc>
        <w:tc>
          <w:tcPr>
            <w:tcW w:w="61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R4*8*60*2F*AL</w:t>
            </w:r>
          </w:p>
        </w:tc>
        <w:tc>
          <w:tcPr>
            <w:tcW w:w="73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5把</w:t>
            </w:r>
          </w:p>
        </w:tc>
      </w:tr>
    </w:tbl>
    <w:p>
      <w:pPr>
        <w:pStyle w:val="20"/>
        <w:widowControl/>
        <w:spacing w:before="75" w:after="75"/>
        <w:rPr>
          <w:rFonts w:hint="eastAsia"/>
          <w:lang w:val="en-US" w:eastAsia="zh-CN"/>
        </w:rPr>
      </w:pPr>
      <w:r>
        <w:rPr>
          <w:rFonts w:hint="eastAsia"/>
          <w:lang w:val="en-US" w:eastAsia="zh-CN"/>
        </w:rPr>
        <w:t>要求：1、所有数控刀具、工具都必须符合招标要求，供货后产品真伪无法辩认的情况下，有权要求通过具有资质的鉴定机构进行鉴定，其相关费用由中标者承担。</w:t>
      </w:r>
    </w:p>
    <w:p>
      <w:pPr>
        <w:pStyle w:val="20"/>
        <w:widowControl/>
        <w:spacing w:before="75" w:after="75"/>
        <w:rPr>
          <w:rFonts w:hint="eastAsia"/>
          <w:lang w:val="en-US" w:eastAsia="zh-CN"/>
        </w:rPr>
      </w:pPr>
      <w:r>
        <w:rPr>
          <w:rFonts w:hint="eastAsia"/>
          <w:lang w:val="en-US" w:eastAsia="zh-CN"/>
        </w:rPr>
        <w:t>2、由于属于竞赛用品具有时间性，所有供货须在中标后3日内签定合同，10日内完成所有供货，否则造成的一切损失由中标者承担，投标文件需提供承诺函，否则投标无效。</w:t>
      </w:r>
    </w:p>
    <w:p>
      <w:pPr>
        <w:pStyle w:val="20"/>
        <w:widowControl/>
        <w:spacing w:before="75" w:after="75"/>
        <w:rPr>
          <w:rFonts w:hint="eastAsia" w:ascii="宋体" w:hAnsi="宋体" w:eastAsia="宋体" w:cs="宋体"/>
          <w:color w:val="auto"/>
        </w:rPr>
      </w:pPr>
      <w:r>
        <w:rPr>
          <w:rFonts w:hint="eastAsia" w:ascii="宋体" w:hAnsi="宋体" w:cs="宋体"/>
          <w:color w:val="auto"/>
          <w:lang w:val="en-US" w:eastAsia="zh-CN"/>
        </w:rPr>
        <w:t>三</w:t>
      </w:r>
      <w:r>
        <w:rPr>
          <w:rFonts w:hint="eastAsia" w:ascii="宋体" w:hAnsi="宋体" w:eastAsia="宋体" w:cs="宋体"/>
          <w:color w:val="auto"/>
        </w:rPr>
        <w:t>、商务条件</w:t>
      </w:r>
    </w:p>
    <w:p>
      <w:pPr>
        <w:pStyle w:val="20"/>
        <w:widowControl/>
        <w:spacing w:before="75" w:after="75"/>
        <w:rPr>
          <w:rStyle w:val="26"/>
          <w:rFonts w:hint="default" w:ascii="宋体" w:hAnsi="宋体" w:eastAsia="宋体" w:cs="宋体"/>
          <w:color w:val="auto"/>
          <w:lang w:val="en-US" w:eastAsia="zh-CN"/>
        </w:rPr>
      </w:pPr>
      <w:r>
        <w:rPr>
          <w:rStyle w:val="26"/>
          <w:rFonts w:hint="eastAsia" w:ascii="宋体" w:hAnsi="宋体" w:eastAsia="宋体" w:cs="宋体"/>
          <w:color w:val="auto"/>
        </w:rPr>
        <w:t>包：1</w:t>
      </w:r>
      <w:r>
        <w:rPr>
          <w:rStyle w:val="26"/>
          <w:rFonts w:hint="eastAsia" w:ascii="宋体" w:hAnsi="宋体" w:eastAsia="宋体" w:cs="宋体"/>
          <w:color w:val="auto"/>
        </w:rPr>
        <w:br w:type="textWrapping"/>
      </w:r>
      <w:r>
        <w:rPr>
          <w:rStyle w:val="26"/>
          <w:rFonts w:hint="eastAsia" w:ascii="宋体" w:hAnsi="宋体" w:eastAsia="宋体" w:cs="宋体"/>
          <w:color w:val="auto"/>
        </w:rPr>
        <w:t xml:space="preserve">1、交付地点：湄洲湾职业技术学院 </w:t>
      </w:r>
    </w:p>
    <w:p>
      <w:pPr>
        <w:pStyle w:val="20"/>
        <w:widowControl/>
        <w:numPr>
          <w:ilvl w:val="0"/>
          <w:numId w:val="5"/>
        </w:numPr>
        <w:spacing w:before="75" w:after="75"/>
        <w:rPr>
          <w:rStyle w:val="26"/>
          <w:rFonts w:hint="eastAsia" w:ascii="宋体" w:hAnsi="宋体" w:cs="宋体"/>
          <w:color w:val="auto"/>
          <w:highlight w:val="none"/>
          <w:lang w:val="en-US" w:eastAsia="zh-CN"/>
        </w:rPr>
      </w:pPr>
      <w:r>
        <w:rPr>
          <w:rStyle w:val="26"/>
          <w:rFonts w:hint="eastAsia" w:ascii="宋体" w:hAnsi="宋体" w:eastAsia="宋体" w:cs="宋体"/>
          <w:color w:val="auto"/>
          <w:highlight w:val="none"/>
        </w:rPr>
        <w:t>交付时间：签订合同</w:t>
      </w:r>
      <w:r>
        <w:rPr>
          <w:rStyle w:val="26"/>
          <w:rFonts w:hint="eastAsia" w:ascii="宋体" w:hAnsi="宋体" w:cs="宋体"/>
          <w:color w:val="auto"/>
          <w:highlight w:val="none"/>
          <w:lang w:val="en-US" w:eastAsia="zh-CN"/>
        </w:rPr>
        <w:t>生效后（10）天内完成交货并安装完成</w:t>
      </w:r>
    </w:p>
    <w:p>
      <w:pPr>
        <w:pStyle w:val="20"/>
        <w:widowControl/>
        <w:numPr>
          <w:ilvl w:val="0"/>
          <w:numId w:val="5"/>
        </w:numPr>
        <w:spacing w:before="75" w:after="75"/>
        <w:ind w:left="0" w:leftChars="0" w:firstLine="0" w:firstLineChars="0"/>
        <w:rPr>
          <w:rStyle w:val="26"/>
          <w:rFonts w:hint="eastAsia" w:ascii="宋体" w:hAnsi="宋体" w:cs="宋体"/>
          <w:color w:val="auto"/>
          <w:highlight w:val="none"/>
          <w:lang w:val="en-US" w:eastAsia="zh-CN"/>
        </w:rPr>
      </w:pPr>
      <w:r>
        <w:rPr>
          <w:rStyle w:val="26"/>
          <w:rFonts w:hint="eastAsia" w:ascii="宋体" w:hAnsi="宋体" w:eastAsia="宋体" w:cs="宋体"/>
          <w:color w:val="auto"/>
          <w:highlight w:val="none"/>
        </w:rPr>
        <w:t>交付条件：</w:t>
      </w:r>
      <w:r>
        <w:rPr>
          <w:rStyle w:val="26"/>
          <w:rFonts w:hint="eastAsia" w:ascii="宋体" w:hAnsi="宋体" w:cs="宋体"/>
          <w:color w:val="auto"/>
          <w:highlight w:val="none"/>
          <w:lang w:val="en-US" w:eastAsia="zh-CN"/>
        </w:rPr>
        <w:t>按招标文件要求验收合格。</w:t>
      </w:r>
      <w:r>
        <w:rPr>
          <w:rStyle w:val="26"/>
          <w:rFonts w:hint="eastAsia" w:ascii="宋体" w:hAnsi="宋体" w:eastAsia="宋体" w:cs="宋体"/>
          <w:color w:val="auto"/>
          <w:highlight w:val="none"/>
        </w:rPr>
        <w:br w:type="textWrapping"/>
      </w:r>
      <w:r>
        <w:rPr>
          <w:rStyle w:val="26"/>
          <w:rFonts w:hint="eastAsia" w:ascii="宋体" w:hAnsi="宋体" w:eastAsia="宋体" w:cs="宋体"/>
          <w:color w:val="auto"/>
          <w:highlight w:val="none"/>
        </w:rPr>
        <w:t>4、是否收取履约保证金：</w:t>
      </w:r>
      <w:r>
        <w:rPr>
          <w:rStyle w:val="26"/>
          <w:rFonts w:hint="eastAsia" w:ascii="宋体" w:hAnsi="宋体" w:cs="宋体"/>
          <w:color w:val="auto"/>
          <w:highlight w:val="none"/>
          <w:lang w:val="en-US" w:eastAsia="zh-CN"/>
        </w:rPr>
        <w:t>否</w:t>
      </w:r>
    </w:p>
    <w:p>
      <w:pPr>
        <w:pStyle w:val="20"/>
        <w:widowControl/>
        <w:numPr>
          <w:ilvl w:val="0"/>
          <w:numId w:val="0"/>
        </w:numPr>
        <w:spacing w:before="75" w:after="75"/>
        <w:ind w:leftChars="0"/>
        <w:rPr>
          <w:rFonts w:hint="eastAsia" w:ascii="宋体" w:hAnsi="宋体" w:eastAsia="宋体" w:cs="宋体"/>
          <w:color w:val="auto"/>
          <w:highlight w:val="none"/>
        </w:rPr>
      </w:pPr>
      <w:r>
        <w:rPr>
          <w:rStyle w:val="26"/>
          <w:rFonts w:hint="eastAsia" w:ascii="宋体" w:hAnsi="宋体" w:eastAsia="宋体" w:cs="宋体"/>
          <w:color w:val="auto"/>
          <w:highlight w:val="none"/>
        </w:rPr>
        <w:t>5、是否邀请投标人参与验收：否</w:t>
      </w:r>
      <w:r>
        <w:rPr>
          <w:rStyle w:val="26"/>
          <w:rFonts w:hint="eastAsia" w:ascii="宋体" w:hAnsi="宋体" w:eastAsia="宋体" w:cs="宋体"/>
          <w:color w:val="auto"/>
          <w:highlight w:val="none"/>
        </w:rPr>
        <w:br w:type="textWrapping"/>
      </w:r>
      <w:r>
        <w:rPr>
          <w:rStyle w:val="26"/>
          <w:rFonts w:hint="eastAsia" w:ascii="宋体" w:hAnsi="宋体" w:eastAsia="宋体" w:cs="宋体"/>
          <w:color w:val="auto"/>
          <w:highlight w:val="none"/>
        </w:rPr>
        <w:t xml:space="preserve">6、验收方式数据表格 </w:t>
      </w:r>
    </w:p>
    <w:tbl>
      <w:tblPr>
        <w:tblStyle w:val="22"/>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lang w:eastAsia="zh-CN"/>
              </w:rPr>
            </w:pPr>
            <w:r>
              <w:rPr>
                <w:rFonts w:hint="eastAsia" w:ascii="宋体" w:hAnsi="宋体" w:cs="宋体"/>
                <w:color w:val="auto"/>
                <w:kern w:val="0"/>
                <w:sz w:val="24"/>
                <w:highlight w:val="none"/>
                <w:lang w:val="en-US" w:eastAsia="zh-CN" w:bidi="ar"/>
              </w:rPr>
              <w:t>1</w:t>
            </w:r>
          </w:p>
        </w:tc>
        <w:tc>
          <w:tcPr>
            <w:tcW w:w="666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根据招标文件、中标人的投标文件及合同等相关规定。</w:t>
            </w:r>
          </w:p>
        </w:tc>
      </w:tr>
    </w:tbl>
    <w:p>
      <w:pPr>
        <w:widowControl/>
        <w:jc w:val="left"/>
        <w:rPr>
          <w:rFonts w:hint="eastAsia" w:ascii="宋体" w:hAnsi="宋体" w:eastAsia="宋体" w:cs="宋体"/>
          <w:color w:val="auto"/>
          <w:highlight w:val="none"/>
        </w:rPr>
      </w:pPr>
      <w:r>
        <w:rPr>
          <w:rStyle w:val="26"/>
          <w:rFonts w:hint="eastAsia" w:ascii="宋体" w:hAnsi="宋体" w:eastAsia="宋体" w:cs="宋体"/>
          <w:color w:val="auto"/>
          <w:kern w:val="0"/>
          <w:sz w:val="24"/>
          <w:highlight w:val="none"/>
          <w:lang w:bidi="ar"/>
        </w:rPr>
        <w:t xml:space="preserve">7、支付方式数据表格 </w:t>
      </w:r>
    </w:p>
    <w:tbl>
      <w:tblPr>
        <w:tblStyle w:val="22"/>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1"/>
        <w:gridCol w:w="1186"/>
        <w:gridCol w:w="59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241"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支付期次</w:t>
            </w:r>
          </w:p>
        </w:tc>
        <w:tc>
          <w:tcPr>
            <w:tcW w:w="118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支付比例(%)</w:t>
            </w:r>
          </w:p>
        </w:tc>
        <w:tc>
          <w:tcPr>
            <w:tcW w:w="590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4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1</w:t>
            </w:r>
          </w:p>
        </w:tc>
        <w:tc>
          <w:tcPr>
            <w:tcW w:w="1186"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bidi="ar"/>
              </w:rPr>
              <w:t>100</w:t>
            </w:r>
          </w:p>
        </w:tc>
        <w:tc>
          <w:tcPr>
            <w:tcW w:w="5909"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bidi="ar"/>
              </w:rPr>
              <w:t>全部货物安装完成并经验收合格后支付合同款的</w:t>
            </w:r>
            <w:r>
              <w:rPr>
                <w:rFonts w:hint="eastAsia" w:ascii="宋体" w:hAnsi="宋体" w:cs="宋体"/>
                <w:color w:val="auto"/>
                <w:kern w:val="0"/>
                <w:sz w:val="24"/>
                <w:highlight w:val="none"/>
                <w:lang w:val="en-US" w:eastAsia="zh-CN" w:bidi="ar"/>
              </w:rPr>
              <w:t>100</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中标供应商均应向采购人提供等额的税务正式发票</w:t>
            </w:r>
            <w:r>
              <w:rPr>
                <w:rFonts w:hint="eastAsia" w:ascii="宋体" w:hAnsi="宋体" w:eastAsia="宋体" w:cs="宋体"/>
                <w:color w:val="auto"/>
                <w:kern w:val="0"/>
                <w:sz w:val="24"/>
                <w:highlight w:val="none"/>
                <w:lang w:val="en-US" w:eastAsia="zh-CN" w:bidi="ar"/>
              </w:rPr>
              <w:t>；</w:t>
            </w:r>
          </w:p>
        </w:tc>
      </w:tr>
    </w:tbl>
    <w:p>
      <w:pPr>
        <w:pStyle w:val="20"/>
        <w:keepNext w:val="0"/>
        <w:keepLines w:val="0"/>
        <w:widowControl/>
        <w:suppressLineNumbers w:val="0"/>
        <w:spacing w:before="210" w:beforeAutospacing="0" w:after="210" w:afterAutospacing="0" w:line="360" w:lineRule="auto"/>
        <w:ind w:left="0" w:right="0"/>
        <w:rPr>
          <w:color w:val="auto"/>
        </w:rPr>
      </w:pPr>
      <w:r>
        <w:rPr>
          <w:rStyle w:val="26"/>
          <w:rFonts w:hint="eastAsia" w:ascii="宋体" w:hAnsi="宋体" w:eastAsia="宋体" w:cs="宋体"/>
          <w:b/>
          <w:color w:val="auto"/>
          <w:highlight w:val="none"/>
          <w:lang w:val="en-US" w:eastAsia="zh-CN"/>
        </w:rPr>
        <w:t>四</w:t>
      </w:r>
      <w:r>
        <w:rPr>
          <w:rStyle w:val="26"/>
          <w:rFonts w:hint="eastAsia" w:ascii="宋体" w:hAnsi="宋体" w:eastAsia="宋体" w:cs="宋体"/>
          <w:b/>
          <w:color w:val="auto"/>
          <w:highlight w:val="none"/>
        </w:rPr>
        <w:t>、与本批招标货物相关</w:t>
      </w:r>
      <w:r>
        <w:rPr>
          <w:rStyle w:val="26"/>
          <w:rFonts w:hint="eastAsia" w:ascii="宋体" w:hAnsi="宋体" w:eastAsia="宋体" w:cs="宋体"/>
          <w:b/>
          <w:color w:val="auto"/>
        </w:rPr>
        <w:t>的其他要求：</w:t>
      </w:r>
    </w:p>
    <w:p>
      <w:pPr>
        <w:pStyle w:val="20"/>
        <w:keepNext w:val="0"/>
        <w:keepLines w:val="0"/>
        <w:widowControl/>
        <w:suppressLineNumbers w:val="0"/>
        <w:spacing w:before="210" w:beforeAutospacing="0" w:after="210" w:afterAutospacing="0" w:line="360" w:lineRule="auto"/>
        <w:ind w:left="0" w:right="0" w:firstLine="240"/>
        <w:rPr>
          <w:color w:val="auto"/>
        </w:rPr>
      </w:pPr>
      <w:r>
        <w:rPr>
          <w:rFonts w:hint="eastAsia" w:ascii="宋体" w:hAnsi="宋体" w:eastAsia="宋体" w:cs="宋体"/>
          <w:color w:val="auto"/>
          <w:sz w:val="24"/>
          <w:szCs w:val="24"/>
        </w:rPr>
        <w:t>1.本批招标应按合同包投标，投标人可以对一个或全部合同进行投标，但不得将合同包中的部分内容进行拆分投标或漏项投标，拆分投标或漏项投标无效。投标人必须列明所投项目的每一单项的单价、小计和总计。</w:t>
      </w:r>
    </w:p>
    <w:p>
      <w:pPr>
        <w:pStyle w:val="20"/>
        <w:keepNext w:val="0"/>
        <w:keepLines w:val="0"/>
        <w:widowControl/>
        <w:suppressLineNumbers w:val="0"/>
        <w:spacing w:before="210" w:beforeAutospacing="0" w:after="210" w:afterAutospacing="0" w:line="360" w:lineRule="auto"/>
        <w:ind w:left="0" w:right="0" w:firstLine="240"/>
        <w:rPr>
          <w:color w:val="auto"/>
        </w:rPr>
      </w:pPr>
      <w:r>
        <w:rPr>
          <w:rFonts w:hint="eastAsia" w:ascii="宋体" w:hAnsi="宋体" w:eastAsia="宋体" w:cs="宋体"/>
          <w:color w:val="auto"/>
          <w:sz w:val="24"/>
          <w:szCs w:val="24"/>
        </w:rPr>
        <w:t>2.投标总价应为货物送达采购人指 定地点、经采购人验收合格并交付使用及售 后服务等所有可能发生的费用，包括货物制造、运输、采购保管、意外险费用、安装调试费产品检验检测、税收、售 后服务、服务费和维修所需特殊专用的工具、备件及清单、说明书、其他相关技术资料等所有费用。</w:t>
      </w:r>
    </w:p>
    <w:p>
      <w:pPr>
        <w:pStyle w:val="20"/>
        <w:keepNext w:val="0"/>
        <w:keepLines w:val="0"/>
        <w:widowControl/>
        <w:suppressLineNumbers w:val="0"/>
        <w:spacing w:before="210" w:beforeAutospacing="0" w:after="210" w:afterAutospacing="0" w:line="360" w:lineRule="auto"/>
        <w:ind w:left="0" w:right="0" w:firstLine="240"/>
        <w:rPr>
          <w:color w:val="auto"/>
        </w:rPr>
      </w:pPr>
      <w:r>
        <w:rPr>
          <w:rFonts w:hint="eastAsia" w:ascii="宋体" w:hAnsi="宋体" w:eastAsia="宋体" w:cs="宋体"/>
          <w:color w:val="auto"/>
          <w:sz w:val="24"/>
          <w:szCs w:val="24"/>
        </w:rPr>
        <w:t>3.投标人提供的产品的制造标准、安装标准及技术规范等必须符合相应的国家标准，行业标准及规范要求。</w:t>
      </w:r>
    </w:p>
    <w:p>
      <w:pPr>
        <w:pStyle w:val="20"/>
        <w:keepNext w:val="0"/>
        <w:keepLines w:val="0"/>
        <w:widowControl/>
        <w:suppressLineNumbers w:val="0"/>
        <w:spacing w:before="210" w:beforeAutospacing="0" w:after="210" w:afterAutospacing="0" w:line="360" w:lineRule="auto"/>
        <w:ind w:left="0" w:right="0"/>
        <w:rPr>
          <w:color w:val="auto"/>
        </w:rPr>
      </w:pPr>
      <w:r>
        <w:rPr>
          <w:rStyle w:val="26"/>
          <w:rFonts w:hint="eastAsia" w:ascii="宋体" w:hAnsi="宋体" w:eastAsia="宋体" w:cs="宋体"/>
          <w:b/>
          <w:color w:val="auto"/>
          <w:lang w:val="en-US" w:eastAsia="zh-CN"/>
        </w:rPr>
        <w:t>五</w:t>
      </w:r>
      <w:r>
        <w:rPr>
          <w:rStyle w:val="26"/>
          <w:rFonts w:hint="eastAsia" w:ascii="宋体" w:hAnsi="宋体" w:eastAsia="宋体" w:cs="宋体"/>
          <w:b/>
          <w:color w:val="auto"/>
        </w:rPr>
        <w:t>、设备交货与安装调试</w:t>
      </w:r>
    </w:p>
    <w:p>
      <w:pPr>
        <w:pStyle w:val="20"/>
        <w:keepNext w:val="0"/>
        <w:keepLines w:val="0"/>
        <w:widowControl/>
        <w:suppressLineNumbers w:val="0"/>
        <w:spacing w:before="105" w:beforeAutospacing="0" w:after="105" w:afterAutospacing="0" w:line="360" w:lineRule="auto"/>
        <w:ind w:left="0" w:right="0" w:firstLine="240"/>
        <w:rPr>
          <w:color w:val="auto"/>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设备运抵安装现场后，</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将与中标人共同开箱验收，设备包装应按国家标准执行，关键设备应原包装：供货时，交使用单位对包装状况及数量作现场验收，由于包装不善引起的货物锈蚀、损坏和损失均由供货方承担，每件包装内应附质量合格证和装箱单。如中标人届时不派人来，则验收结果应以</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和当地商检人员的验收报告为最终验收结果。验收时发现短缺、破损，</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有权要求投标人立即补发和负责更换。中标人应提供主要设备厂家供货证明。</w:t>
      </w:r>
    </w:p>
    <w:p>
      <w:pPr>
        <w:pStyle w:val="20"/>
        <w:keepNext w:val="0"/>
        <w:keepLines w:val="0"/>
        <w:widowControl/>
        <w:suppressLineNumbers w:val="0"/>
        <w:spacing w:before="210" w:beforeAutospacing="0" w:after="210" w:afterAutospacing="0" w:line="360" w:lineRule="auto"/>
        <w:ind w:left="0" w:right="0" w:firstLine="240" w:firstLineChars="100"/>
        <w:rPr>
          <w:color w:val="auto"/>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安装和调试</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中标人应按照采购人指 定的地点进行安装调试；</w:t>
      </w:r>
    </w:p>
    <w:p>
      <w:pPr>
        <w:pStyle w:val="20"/>
        <w:keepNext w:val="0"/>
        <w:keepLines w:val="0"/>
        <w:widowControl/>
        <w:suppressLineNumbers w:val="0"/>
        <w:spacing w:before="210" w:beforeAutospacing="0" w:after="210" w:afterAutospacing="0" w:line="360" w:lineRule="auto"/>
        <w:ind w:left="0" w:right="0"/>
        <w:rPr>
          <w:color w:val="auto"/>
        </w:rPr>
      </w:pPr>
      <w:r>
        <w:rPr>
          <w:rFonts w:hint="eastAsia" w:ascii="宋体" w:hAnsi="宋体" w:eastAsia="宋体" w:cs="宋体"/>
          <w:color w:val="auto"/>
          <w:sz w:val="24"/>
          <w:szCs w:val="24"/>
        </w:rPr>
        <w:t>  安装调测时使用的工具、设备由中标人提供。双方应协商制定工程进度表，中标人负责按工程进度表进行施工；</w:t>
      </w:r>
    </w:p>
    <w:p>
      <w:pPr>
        <w:pStyle w:val="20"/>
        <w:keepNext w:val="0"/>
        <w:keepLines w:val="0"/>
        <w:widowControl/>
        <w:suppressLineNumbers w:val="0"/>
        <w:spacing w:before="210" w:beforeAutospacing="0" w:after="210" w:afterAutospacing="0" w:line="360" w:lineRule="auto"/>
        <w:ind w:left="0" w:right="0" w:firstLine="480" w:firstLineChars="200"/>
        <w:rPr>
          <w:color w:val="auto"/>
        </w:rPr>
      </w:pPr>
      <w:r>
        <w:rPr>
          <w:rFonts w:hint="eastAsia" w:ascii="宋体" w:hAnsi="宋体" w:eastAsia="宋体" w:cs="宋体"/>
          <w:color w:val="auto"/>
          <w:sz w:val="24"/>
          <w:szCs w:val="24"/>
        </w:rPr>
        <w:t>设备调试由中标人负责，中标人调试前应提出完整的调试计划并经采购人确认，包括设备调试的内容、项目、指标、方法和进度；并提供相应的仪器和工具。中标人有责任对采购方的技术人员提出的问题作出解答。调试应进行详细记录，系统调试结束后，由中标人技术人员签字后交给采购人验收。</w:t>
      </w:r>
    </w:p>
    <w:p>
      <w:pPr>
        <w:pStyle w:val="20"/>
        <w:keepNext w:val="0"/>
        <w:keepLines w:val="0"/>
        <w:widowControl/>
        <w:suppressLineNumbers w:val="0"/>
        <w:spacing w:before="210" w:beforeAutospacing="0" w:after="210" w:afterAutospacing="0" w:line="360" w:lineRule="auto"/>
        <w:ind w:left="0" w:right="0"/>
        <w:rPr>
          <w:color w:val="auto"/>
        </w:rPr>
      </w:pPr>
      <w:r>
        <w:rPr>
          <w:rStyle w:val="26"/>
          <w:rFonts w:hint="eastAsia" w:ascii="宋体" w:hAnsi="宋体" w:eastAsia="宋体" w:cs="宋体"/>
          <w:b/>
          <w:color w:val="auto"/>
          <w:lang w:val="en-US" w:eastAsia="zh-CN"/>
        </w:rPr>
        <w:t>六</w:t>
      </w:r>
      <w:r>
        <w:rPr>
          <w:rStyle w:val="26"/>
          <w:rFonts w:hint="eastAsia" w:ascii="宋体" w:hAnsi="宋体" w:eastAsia="宋体" w:cs="宋体"/>
          <w:b/>
          <w:color w:val="auto"/>
        </w:rPr>
        <w:t>、售后服务要求:</w:t>
      </w:r>
    </w:p>
    <w:p>
      <w:pPr>
        <w:pStyle w:val="20"/>
        <w:keepNext w:val="0"/>
        <w:keepLines w:val="0"/>
        <w:widowControl/>
        <w:suppressLineNumbers w:val="0"/>
        <w:spacing w:before="105" w:beforeAutospacing="0" w:after="105" w:afterAutospacing="0" w:line="360" w:lineRule="auto"/>
        <w:ind w:left="0" w:right="0" w:firstLine="360"/>
        <w:rPr>
          <w:color w:val="auto"/>
        </w:rPr>
      </w:pPr>
      <w:r>
        <w:rPr>
          <w:rFonts w:hint="eastAsia" w:ascii="宋体" w:hAnsi="宋体" w:eastAsia="宋体" w:cs="宋体"/>
          <w:color w:val="auto"/>
          <w:sz w:val="24"/>
          <w:szCs w:val="24"/>
        </w:rPr>
        <w:t>1.质保期和售后服务要求：免费质量保修期为验收合格后</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年保修；从正式验收合格交付使用之日算起；在质保期内出现故障，中标人应免费提供咨询、为可能出现的问题免费提供问题解决方案、更换损坏的零件和维修服务，终身维护。</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2.维修服务的响应时间：在质量保证期内系统运行发生故障时卖方在接到</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故障通知后0.5小时内远程响应，必要时2小时内现场维护响应，提供故障诊断服务，24小时内解决问题；若24小时内无法排除故障，应免费向用户提供与该设备型号、规格及技术指标相一致的备品或更新的兼容设备以保证设备正常运行。</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中标方应针对</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在使用过程中的相关问题，协助制定完善的规章制度，并对主要技术人员进行培训。</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4.保修期内用户如有的重大的会议需要中标方提供现场保障技术支持的，中标单位应积极协助。</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5.中标人应根据</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指 定的地点免费提供所有货物的送货、安装服务。</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6.验收不合格的货物，</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可以要求中标人无条件免费更换或退货，并赔偿由此造成</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的损失。</w:t>
      </w:r>
    </w:p>
    <w:p>
      <w:pPr>
        <w:pStyle w:val="20"/>
        <w:keepNext w:val="0"/>
        <w:keepLines w:val="0"/>
        <w:widowControl/>
        <w:suppressLineNumbers w:val="0"/>
        <w:spacing w:before="210" w:beforeAutospacing="0" w:after="210" w:afterAutospacing="0" w:line="360" w:lineRule="auto"/>
        <w:ind w:left="0" w:right="0" w:firstLine="360"/>
        <w:rPr>
          <w:color w:val="auto"/>
        </w:rPr>
      </w:pPr>
      <w:r>
        <w:rPr>
          <w:rFonts w:hint="eastAsia" w:ascii="宋体" w:hAnsi="宋体" w:eastAsia="宋体" w:cs="宋体"/>
          <w:color w:val="auto"/>
          <w:sz w:val="24"/>
          <w:szCs w:val="24"/>
        </w:rPr>
        <w:t>7.投标人可视自身能力在投标文件中提供更优、更合理的售 后服务承诺。</w:t>
      </w:r>
    </w:p>
    <w:p>
      <w:pPr>
        <w:pStyle w:val="20"/>
        <w:keepNext w:val="0"/>
        <w:keepLines w:val="0"/>
        <w:widowControl/>
        <w:suppressLineNumbers w:val="0"/>
        <w:spacing w:before="75" w:beforeAutospacing="0" w:after="75" w:afterAutospacing="0" w:line="360" w:lineRule="auto"/>
        <w:ind w:left="0" w:leftChars="0" w:right="0" w:firstLine="420" w:firstLineChars="175"/>
        <w:rPr>
          <w:color w:val="auto"/>
        </w:rPr>
      </w:pPr>
      <w:r>
        <w:rPr>
          <w:rFonts w:hint="eastAsia" w:ascii="宋体" w:hAnsi="宋体" w:eastAsia="宋体" w:cs="宋体"/>
          <w:color w:val="auto"/>
          <w:sz w:val="24"/>
          <w:szCs w:val="24"/>
        </w:rPr>
        <w:t>8.投标人应针对本次投标提供详细的售 后服务方案及承诺，内容应涉及：维护机构、人员、地址、电话、维修方式、保修方式、保修期满后的维修保养费用、时间保证、零配件及易损件费用及优惠措施等。 </w:t>
      </w:r>
    </w:p>
    <w:p>
      <w:pPr>
        <w:pStyle w:val="20"/>
        <w:widowControl/>
        <w:spacing w:before="75" w:after="75"/>
        <w:rPr>
          <w:rFonts w:hint="eastAsia" w:ascii="宋体" w:hAnsi="宋体" w:eastAsia="宋体" w:cs="宋体"/>
          <w:color w:val="auto"/>
        </w:rPr>
      </w:pPr>
      <w:r>
        <w:rPr>
          <w:rFonts w:hint="eastAsia"/>
          <w:color w:val="auto"/>
          <w:spacing w:val="0"/>
          <w:sz w:val="24"/>
          <w:szCs w:val="24"/>
          <w:lang w:val="en-US" w:eastAsia="zh-CN"/>
        </w:rPr>
        <w:t>七</w:t>
      </w:r>
      <w:r>
        <w:rPr>
          <w:rFonts w:hint="eastAsia" w:ascii="宋体" w:hAnsi="宋体" w:eastAsia="宋体" w:cs="宋体"/>
          <w:color w:val="auto"/>
        </w:rPr>
        <w:t>、其他事项</w:t>
      </w:r>
    </w:p>
    <w:p>
      <w:pPr>
        <w:pStyle w:val="20"/>
        <w:widowControl/>
        <w:spacing w:before="75" w:after="75"/>
        <w:ind w:firstLine="48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w:t>
      </w:r>
      <w:r>
        <w:rPr>
          <w:rFonts w:hint="eastAsia" w:ascii="宋体" w:hAnsi="宋体" w:eastAsia="宋体" w:cs="宋体"/>
          <w:color w:val="auto"/>
        </w:rPr>
        <w:t>除招标文件另有规定外，若出现有关法律、法规和规章有强制性规定但招标文件未列明的情形，则投标人应按照有关法律、法规和规章强制性规定执行。</w:t>
      </w:r>
    </w:p>
    <w:p>
      <w:pPr>
        <w:spacing w:line="360" w:lineRule="auto"/>
        <w:rPr>
          <w:rFonts w:hint="eastAsia" w:ascii="宋体" w:hAnsi="宋体" w:eastAsia="宋体" w:cs="宋体"/>
          <w:b/>
          <w:bCs/>
          <w:color w:val="auto"/>
          <w:sz w:val="36"/>
          <w:szCs w:val="22"/>
          <w:shd w:val="clear" w:color="auto" w:fill="FFFFFF"/>
        </w:rPr>
      </w:pPr>
    </w:p>
    <w:p>
      <w:pPr>
        <w:spacing w:line="360" w:lineRule="auto"/>
        <w:jc w:val="both"/>
        <w:rPr>
          <w:rFonts w:hint="eastAsia" w:ascii="宋体" w:hAnsi="宋体" w:eastAsia="宋体" w:cs="宋体"/>
          <w:b/>
          <w:bCs/>
          <w:color w:val="auto"/>
          <w:sz w:val="36"/>
          <w:szCs w:val="22"/>
          <w:shd w:val="clear" w:color="auto" w:fill="FFFFFF"/>
        </w:rPr>
      </w:pPr>
    </w:p>
    <w:p>
      <w:pPr>
        <w:spacing w:line="360" w:lineRule="auto"/>
        <w:ind w:firstLine="1800" w:firstLineChars="500"/>
        <w:jc w:val="both"/>
        <w:rPr>
          <w:rFonts w:hint="eastAsia" w:ascii="宋体" w:hAnsi="宋体" w:eastAsia="宋体" w:cs="宋体"/>
          <w:b/>
          <w:bCs/>
          <w:color w:val="auto"/>
          <w:sz w:val="36"/>
          <w:szCs w:val="22"/>
          <w:shd w:val="clear" w:color="auto" w:fill="FFFFFF"/>
        </w:rPr>
        <w:sectPr>
          <w:pgSz w:w="11906" w:h="16838"/>
          <w:pgMar w:top="1134" w:right="1134" w:bottom="1134" w:left="1134" w:header="851" w:footer="992" w:gutter="0"/>
          <w:cols w:space="720" w:num="1"/>
          <w:docGrid w:type="linesAndChars" w:linePitch="312" w:charSpace="0"/>
        </w:sectPr>
      </w:pPr>
    </w:p>
    <w:p>
      <w:pPr>
        <w:spacing w:line="360" w:lineRule="auto"/>
        <w:ind w:firstLine="1800" w:firstLineChars="5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6"/>
          <w:szCs w:val="22"/>
          <w:shd w:val="clear" w:color="auto" w:fill="FFFFFF"/>
          <w14:textFill>
            <w14:solidFill>
              <w14:schemeClr w14:val="tx1"/>
            </w14:solidFill>
          </w14:textFill>
        </w:rPr>
        <w:t xml:space="preserve">第六章  </w:t>
      </w:r>
      <w:r>
        <w:rPr>
          <w:rFonts w:hint="eastAsia" w:ascii="宋体" w:hAnsi="宋体" w:eastAsia="宋体" w:cs="宋体"/>
          <w:b/>
          <w:bCs/>
          <w:color w:val="000000" w:themeColor="text1"/>
          <w:kern w:val="0"/>
          <w:sz w:val="32"/>
          <w:szCs w:val="22"/>
          <w14:textFill>
            <w14:solidFill>
              <w14:schemeClr w14:val="tx1"/>
            </w14:solidFill>
          </w14:textFill>
        </w:rPr>
        <w:t>采购合同 （参考文本）</w:t>
      </w:r>
      <w:r>
        <w:rPr>
          <w:rFonts w:hint="eastAsia" w:ascii="宋体" w:hAnsi="宋体" w:eastAsia="宋体" w:cs="宋体"/>
          <w:color w:val="000000" w:themeColor="text1"/>
          <w:sz w:val="18"/>
          <w:szCs w:val="18"/>
          <w14:textFill>
            <w14:solidFill>
              <w14:schemeClr w14:val="tx1"/>
            </w14:solidFill>
          </w14:textFill>
        </w:rPr>
        <w:t> </w:t>
      </w:r>
    </w:p>
    <w:p>
      <w:pPr>
        <w:pStyle w:val="20"/>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14:textFill>
            <w14:solidFill>
              <w14:schemeClr w14:val="tx1"/>
            </w14:solidFill>
          </w14:textFill>
        </w:rPr>
        <w:t>编制说明</w:t>
      </w:r>
    </w:p>
    <w:p>
      <w:pPr>
        <w:pStyle w:val="20"/>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14:textFill>
            <w14:solidFill>
              <w14:schemeClr w14:val="tx1"/>
            </w14:solidFill>
          </w14:textFill>
        </w:rPr>
        <w:t>1、签订合同应遵守政府采购法、合同法。</w:t>
      </w:r>
    </w:p>
    <w:p>
      <w:pPr>
        <w:pStyle w:val="20"/>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14:textFill>
            <w14:solidFill>
              <w14:schemeClr w14:val="tx1"/>
            </w14:solidFill>
          </w14:textFill>
        </w:rPr>
        <w:t>2、签订合同时，采购人与中标人应结合招标文件第五章规定填列相应内容。招标文件第五章已有规定的，双方均不得变更或调整；招标文件第五章未作规定的，双方可通过友好协商进行约定。</w:t>
      </w:r>
    </w:p>
    <w:p>
      <w:pPr>
        <w:pStyle w:val="20"/>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14:textFill>
            <w14:solidFill>
              <w14:schemeClr w14:val="tx1"/>
            </w14:solidFill>
          </w14:textFill>
        </w:rPr>
        <w:t>3、国家有关部门对若干合同有规范文本的，可使用相应合同文本。</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（采购人全称）</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（中标人全称）</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根据招标编号为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项目（以下简称：“本项目”）的招标结果，乙方为中标人。现经甲乙双方友好协商，就以下事项达成一致并签订本合同：</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1、下列合同文件是构成本合同不可分割的部分：</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1.1合同条款；</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1.2招标文件、乙方的投标文件；</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1.3其他文件或材料：□无。□</w:t>
      </w:r>
      <w:r>
        <w:rPr>
          <w:rFonts w:hint="eastAsia" w:ascii="宋体" w:hAnsi="宋体" w:eastAsia="宋体" w:cs="宋体"/>
          <w:color w:val="000000" w:themeColor="text1"/>
          <w:u w:val="single"/>
          <w14:textFill>
            <w14:solidFill>
              <w14:schemeClr w14:val="tx1"/>
            </w14:solidFill>
          </w14:textFill>
        </w:rPr>
        <w:t>（按照实际情况编制填写需要增加的内容）</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2、合同标的</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3、合同总金额</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3.1合同总金额为人民币大写：</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4、合同标的交付时间、地点和条件</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4.1交付时间：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4.2交付地点：</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4.3交付条件：</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5、合同标的应符合招标文件、乙方投标文件的规定或约定，具体如下：</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6、验收</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6.1验收应按照招标文件、乙方投标文件的规定或约定进行，具体如下：</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6.2本项目是否邀请其他投标人参与验收：</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□不邀请。□邀请，具体如下：</w:t>
      </w:r>
      <w:r>
        <w:rPr>
          <w:rFonts w:hint="eastAsia" w:ascii="宋体" w:hAnsi="宋体" w:eastAsia="宋体" w:cs="宋体"/>
          <w:color w:val="000000" w:themeColor="text1"/>
          <w:u w:val="single"/>
          <w14:textFill>
            <w14:solidFill>
              <w14:schemeClr w14:val="tx1"/>
            </w14:solidFill>
          </w14:textFill>
        </w:rPr>
        <w:t>（按照招标文件规定填写）</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7、合同款项的支付应按照招标文件的规定进行，具体如下：</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8、履约保证金</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□无。□有，具体如下：</w:t>
      </w:r>
      <w:r>
        <w:rPr>
          <w:rFonts w:hint="eastAsia" w:ascii="宋体" w:hAnsi="宋体" w:eastAsia="宋体" w:cs="宋体"/>
          <w:color w:val="000000" w:themeColor="text1"/>
          <w:u w:val="single"/>
          <w14:textFill>
            <w14:solidFill>
              <w14:schemeClr w14:val="tx1"/>
            </w14:solidFill>
          </w14:textFill>
        </w:rPr>
        <w:t>（按照招标文件规定填写）</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9、合同有效期</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10、违约责任</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（按照实际情况编制填写，可以是表格或文字描述）</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11、知识产权</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12、解决争议的方法</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12.1甲、乙双方协商解决。</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12.2若协商解决不成，则通过下列途径之一解决：</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□提交仲裁委员会仲裁，具体如下：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□向人民法院提起诉讼，具体如下：</w:t>
      </w:r>
      <w:r>
        <w:rPr>
          <w:rFonts w:hint="eastAsia" w:ascii="宋体" w:hAnsi="宋体" w:eastAsia="宋体" w:cs="宋体"/>
          <w:color w:val="000000" w:themeColor="text1"/>
          <w:u w:val="single"/>
          <w14:textFill>
            <w14:solidFill>
              <w14:schemeClr w14:val="tx1"/>
            </w14:solidFill>
          </w14:textFill>
        </w:rPr>
        <w:t>（按照实际情况编制填写）</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13、不可抗力</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14、合同条款</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（按照实际情况编制填写。招标文件第五章已有规定的，双方均不得变更或调整；招标文件第五章未作规定的，双方可通过友好协商进行约定）</w:t>
      </w:r>
      <w:r>
        <w:rPr>
          <w:rFonts w:hint="eastAsia" w:ascii="宋体" w:hAnsi="宋体" w:eastAsia="宋体" w:cs="宋体"/>
          <w:color w:val="000000" w:themeColor="text1"/>
          <w14:textFill>
            <w14:solidFill>
              <w14:schemeClr w14:val="tx1"/>
            </w14:solidFill>
          </w14:textFill>
        </w:rPr>
        <w:t>。</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15、其他约定</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15.1合同文件与本合同具有同等法律效力。</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15.2本合同未尽事宜，双方可另行补充。</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15.3合同生效：自签订之日起生效。</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15.4本合同一式</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份，经双方授权代表签字并盖章后生效。甲方、乙方各执</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份，送</w:t>
      </w:r>
      <w:r>
        <w:rPr>
          <w:rFonts w:hint="eastAsia" w:ascii="宋体" w:hAnsi="宋体" w:eastAsia="宋体" w:cs="宋体"/>
          <w:color w:val="000000" w:themeColor="text1"/>
          <w:u w:val="single"/>
          <w14:textFill>
            <w14:solidFill>
              <w14:schemeClr w14:val="tx1"/>
            </w14:solidFill>
          </w14:textFill>
        </w:rPr>
        <w:t>（填写需要备案的监管部门的全称）</w:t>
      </w:r>
      <w:r>
        <w:rPr>
          <w:rFonts w:hint="eastAsia" w:ascii="宋体" w:hAnsi="宋体" w:eastAsia="宋体" w:cs="宋体"/>
          <w:color w:val="000000" w:themeColor="text1"/>
          <w14:textFill>
            <w14:solidFill>
              <w14:schemeClr w14:val="tx1"/>
            </w14:solidFill>
          </w14:textFill>
        </w:rPr>
        <w:t>备案</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份，具有同等效力。</w:t>
      </w:r>
    </w:p>
    <w:p>
      <w:pPr>
        <w:pStyle w:val="20"/>
        <w:ind w:firstLine="36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15.5其他：□无。□</w:t>
      </w:r>
      <w:r>
        <w:rPr>
          <w:rFonts w:hint="eastAsia" w:ascii="宋体" w:hAnsi="宋体" w:eastAsia="宋体" w:cs="宋体"/>
          <w:color w:val="000000" w:themeColor="text1"/>
          <w:u w:val="single"/>
          <w14:textFill>
            <w14:solidFill>
              <w14:schemeClr w14:val="tx1"/>
            </w14:solidFill>
          </w14:textFill>
        </w:rPr>
        <w:t>（按照实际情况编制填写需要增加的内容）</w:t>
      </w:r>
      <w:r>
        <w:rPr>
          <w:rFonts w:hint="eastAsia" w:ascii="宋体" w:hAnsi="宋体" w:eastAsia="宋体" w:cs="宋体"/>
          <w:color w:val="000000" w:themeColor="text1"/>
          <w14:textFill>
            <w14:solidFill>
              <w14:schemeClr w14:val="tx1"/>
            </w14:solidFill>
          </w14:textFill>
        </w:rPr>
        <w:t>。</w:t>
      </w:r>
    </w:p>
    <w:p>
      <w:pPr>
        <w:pStyle w:val="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                                  乙方：</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住所：                                  住所：</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                            单位负责人：</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                            委托代理人：</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                              联系方法：</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                              开户银行：</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                                    账号：</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签订地点：</w:t>
      </w:r>
      <w:r>
        <w:rPr>
          <w:rFonts w:hint="eastAsia" w:ascii="宋体" w:hAnsi="宋体" w:eastAsia="宋体" w:cs="宋体"/>
          <w:color w:val="000000" w:themeColor="text1"/>
          <w:u w:val="single"/>
          <w14:textFill>
            <w14:solidFill>
              <w14:schemeClr w14:val="tx1"/>
            </w14:solidFill>
          </w14:textFill>
        </w:rPr>
        <w:t>                </w:t>
      </w:r>
    </w:p>
    <w:p>
      <w:pPr>
        <w:pStyle w:val="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日</w:t>
      </w: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rPr>
          <w:rFonts w:hint="eastAsia" w:ascii="宋体" w:hAnsi="宋体" w:eastAsia="宋体" w:cs="宋体"/>
          <w:color w:val="000000" w:themeColor="text1"/>
          <w14:textFill>
            <w14:solidFill>
              <w14:schemeClr w14:val="tx1"/>
            </w14:solidFill>
          </w14:textFill>
        </w:rPr>
      </w:pPr>
    </w:p>
    <w:p>
      <w:pPr>
        <w:pStyle w:val="20"/>
        <w:widowControl/>
        <w:spacing w:before="75" w:after="75"/>
        <w:jc w:val="center"/>
        <w:rPr>
          <w:rStyle w:val="26"/>
          <w:rFonts w:hint="eastAsia" w:ascii="宋体" w:hAnsi="宋体" w:eastAsia="宋体" w:cs="宋体"/>
          <w:color w:val="000000" w:themeColor="text1"/>
          <w:sz w:val="31"/>
          <w:szCs w:val="31"/>
          <w14:textFill>
            <w14:solidFill>
              <w14:schemeClr w14:val="tx1"/>
            </w14:solidFill>
          </w14:textFill>
        </w:rPr>
      </w:pPr>
    </w:p>
    <w:p>
      <w:pPr>
        <w:pStyle w:val="20"/>
        <w:widowControl/>
        <w:spacing w:before="75" w:after="75"/>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31"/>
          <w:szCs w:val="31"/>
          <w14:textFill>
            <w14:solidFill>
              <w14:schemeClr w14:val="tx1"/>
            </w14:solidFill>
          </w14:textFill>
        </w:rPr>
        <w:t>第七章   投标文件格式</w:t>
      </w: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14:textFill>
            <w14:solidFill>
              <w14:schemeClr w14:val="tx1"/>
            </w14:solidFill>
          </w14:textFill>
        </w:rPr>
        <w:t>编制说明</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1、除招标文件另有规定外，本章中：</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1.1涉及投标人的</w:t>
      </w:r>
      <w:r>
        <w:rPr>
          <w:rStyle w:val="26"/>
          <w:rFonts w:hint="eastAsia" w:ascii="宋体" w:hAnsi="宋体" w:eastAsia="宋体" w:cs="宋体"/>
          <w:color w:val="000000" w:themeColor="text1"/>
          <w14:textFill>
            <w14:solidFill>
              <w14:schemeClr w14:val="tx1"/>
            </w14:solidFill>
          </w14:textFill>
        </w:rPr>
        <w:t>“全称”</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w:t>
      </w:r>
      <w:r>
        <w:rPr>
          <w:rStyle w:val="26"/>
          <w:rFonts w:hint="eastAsia" w:ascii="宋体" w:hAnsi="宋体" w:eastAsia="宋体" w:cs="宋体"/>
          <w:color w:val="000000" w:themeColor="text1"/>
          <w14:textFill>
            <w14:solidFill>
              <w14:schemeClr w14:val="tx1"/>
            </w14:solidFill>
          </w14:textFill>
        </w:rPr>
        <w:t>投标人的全称</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w:t>
      </w:r>
      <w:r>
        <w:rPr>
          <w:rStyle w:val="26"/>
          <w:rFonts w:hint="eastAsia" w:ascii="宋体" w:hAnsi="宋体" w:eastAsia="宋体" w:cs="宋体"/>
          <w:color w:val="000000" w:themeColor="text1"/>
          <w14:textFill>
            <w14:solidFill>
              <w14:schemeClr w14:val="tx1"/>
            </w14:solidFill>
          </w14:textFill>
        </w:rPr>
        <w:t>牵头方的全称</w:t>
      </w:r>
      <w:r>
        <w:rPr>
          <w:rFonts w:hint="eastAsia" w:ascii="宋体" w:hAnsi="宋体" w:eastAsia="宋体" w:cs="宋体"/>
          <w:color w:val="000000" w:themeColor="text1"/>
          <w14:textFill>
            <w14:solidFill>
              <w14:schemeClr w14:val="tx1"/>
            </w14:solidFill>
          </w14:textFill>
        </w:rPr>
        <w:t>并加注</w:t>
      </w:r>
      <w:r>
        <w:rPr>
          <w:rStyle w:val="26"/>
          <w:rFonts w:hint="eastAsia" w:ascii="宋体" w:hAnsi="宋体" w:eastAsia="宋体" w:cs="宋体"/>
          <w:color w:val="000000" w:themeColor="text1"/>
          <w14:textFill>
            <w14:solidFill>
              <w14:schemeClr w14:val="tx1"/>
            </w14:solidFill>
          </w14:textFill>
        </w:rPr>
        <w:t>（联合体牵头方）</w:t>
      </w:r>
      <w:r>
        <w:rPr>
          <w:rFonts w:hint="eastAsia" w:ascii="宋体" w:hAnsi="宋体" w:eastAsia="宋体" w:cs="宋体"/>
          <w:color w:val="000000" w:themeColor="text1"/>
          <w14:textFill>
            <w14:solidFill>
              <w14:schemeClr w14:val="tx1"/>
            </w14:solidFill>
          </w14:textFill>
        </w:rPr>
        <w:t>，即应表述为：</w:t>
      </w:r>
      <w:r>
        <w:rPr>
          <w:rStyle w:val="26"/>
          <w:rFonts w:hint="eastAsia" w:ascii="宋体" w:hAnsi="宋体" w:eastAsia="宋体" w:cs="宋体"/>
          <w:color w:val="000000" w:themeColor="text1"/>
          <w14:textFill>
            <w14:solidFill>
              <w14:schemeClr w14:val="tx1"/>
            </w14:solidFill>
          </w14:textFill>
        </w:rPr>
        <w:t>“牵头方的全称（联合体牵头方）”</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1.2涉及投标人</w:t>
      </w:r>
      <w:r>
        <w:rPr>
          <w:rStyle w:val="26"/>
          <w:rFonts w:hint="eastAsia" w:ascii="宋体" w:hAnsi="宋体" w:eastAsia="宋体" w:cs="宋体"/>
          <w:color w:val="000000" w:themeColor="text1"/>
          <w14:textFill>
            <w14:solidFill>
              <w14:schemeClr w14:val="tx1"/>
            </w14:solidFill>
          </w14:textFill>
        </w:rPr>
        <w:t>“加盖单位公章”</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w:t>
      </w:r>
      <w:r>
        <w:rPr>
          <w:rStyle w:val="26"/>
          <w:rFonts w:hint="eastAsia" w:ascii="宋体" w:hAnsi="宋体" w:eastAsia="宋体" w:cs="宋体"/>
          <w:color w:val="000000" w:themeColor="text1"/>
          <w14:textFill>
            <w14:solidFill>
              <w14:schemeClr w14:val="tx1"/>
            </w14:solidFill>
          </w14:textFill>
        </w:rPr>
        <w:t>加盖投标人的单位公章</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w:t>
      </w:r>
      <w:r>
        <w:rPr>
          <w:rStyle w:val="26"/>
          <w:rFonts w:hint="eastAsia" w:ascii="宋体" w:hAnsi="宋体" w:eastAsia="宋体" w:cs="宋体"/>
          <w:color w:val="000000" w:themeColor="text1"/>
          <w14:textFill>
            <w14:solidFill>
              <w14:schemeClr w14:val="tx1"/>
            </w14:solidFill>
          </w14:textFill>
        </w:rPr>
        <w:t>加盖联合体牵头方的单位公章</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1.3涉及</w:t>
      </w:r>
      <w:r>
        <w:rPr>
          <w:rStyle w:val="26"/>
          <w:rFonts w:hint="eastAsia" w:ascii="宋体" w:hAnsi="宋体" w:eastAsia="宋体" w:cs="宋体"/>
          <w:color w:val="000000" w:themeColor="text1"/>
          <w14:textFill>
            <w14:solidFill>
              <w14:schemeClr w14:val="tx1"/>
            </w14:solidFill>
          </w14:textFill>
        </w:rPr>
        <w:t>“投标人代表签字”</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（1）不接受联合体投标的，指由</w:t>
      </w:r>
      <w:r>
        <w:rPr>
          <w:rStyle w:val="26"/>
          <w:rFonts w:hint="eastAsia" w:ascii="宋体" w:hAnsi="宋体" w:eastAsia="宋体" w:cs="宋体"/>
          <w:color w:val="000000" w:themeColor="text1"/>
          <w14:textFill>
            <w14:solidFill>
              <w14:schemeClr w14:val="tx1"/>
            </w14:solidFill>
          </w14:textFill>
        </w:rPr>
        <w:t>投标人的单位负责人或其授权的委托代理人签字</w:t>
      </w:r>
      <w:r>
        <w:rPr>
          <w:rFonts w:hint="eastAsia" w:ascii="宋体" w:hAnsi="宋体" w:eastAsia="宋体" w:cs="宋体"/>
          <w:color w:val="000000" w:themeColor="text1"/>
          <w14:textFill>
            <w14:solidFill>
              <w14:schemeClr w14:val="tx1"/>
            </w14:solidFill>
          </w14:textFill>
        </w:rPr>
        <w:t>，由委托代理人签字的，应提供“单位负责人授权书”。</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（2）接受联合体投标且投标人为联合体的，指由</w:t>
      </w:r>
      <w:r>
        <w:rPr>
          <w:rStyle w:val="26"/>
          <w:rFonts w:hint="eastAsia" w:ascii="宋体" w:hAnsi="宋体" w:eastAsia="宋体" w:cs="宋体"/>
          <w:color w:val="000000" w:themeColor="text1"/>
          <w14:textFill>
            <w14:solidFill>
              <w14:schemeClr w14:val="tx1"/>
            </w14:solidFill>
          </w14:textFill>
        </w:rPr>
        <w:t>联合体牵头方的单位负责人或其授权的委托代理人签字</w:t>
      </w:r>
      <w:r>
        <w:rPr>
          <w:rFonts w:hint="eastAsia" w:ascii="宋体" w:hAnsi="宋体" w:eastAsia="宋体" w:cs="宋体"/>
          <w:color w:val="000000" w:themeColor="text1"/>
          <w14:textFill>
            <w14:solidFill>
              <w14:schemeClr w14:val="tx1"/>
            </w14:solidFill>
          </w14:textFill>
        </w:rPr>
        <w:t>，由委托代理人签字的，应提供“单位负责人授权书”。</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r>
        <w:rPr>
          <w:rStyle w:val="26"/>
          <w:rFonts w:hint="eastAsia" w:ascii="宋体" w:hAnsi="宋体" w:eastAsia="宋体" w:cs="宋体"/>
          <w:color w:val="000000" w:themeColor="text1"/>
          <w14:textFill>
            <w14:solidFill>
              <w14:schemeClr w14:val="tx1"/>
            </w14:solidFill>
          </w14:textFill>
        </w:rPr>
        <w:t>“其他组织”</w:t>
      </w:r>
      <w:r>
        <w:rPr>
          <w:rFonts w:hint="eastAsia" w:ascii="宋体" w:hAnsi="宋体" w:eastAsia="宋体" w:cs="宋体"/>
          <w:color w:val="000000" w:themeColor="text1"/>
          <w14:textFill>
            <w14:solidFill>
              <w14:schemeClr w14:val="tx1"/>
            </w14:solidFill>
          </w14:textFill>
        </w:rPr>
        <w:t>指合伙企业、非企业专业服务机构、个体工商户、农村承包经营户等。</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r>
        <w:rPr>
          <w:rStyle w:val="26"/>
          <w:rFonts w:hint="eastAsia" w:ascii="宋体" w:hAnsi="宋体" w:eastAsia="宋体" w:cs="宋体"/>
          <w:color w:val="000000" w:themeColor="text1"/>
          <w14:textFill>
            <w14:solidFill>
              <w14:schemeClr w14:val="tx1"/>
            </w14:solidFill>
          </w14:textFill>
        </w:rPr>
        <w:t>“自然人”</w:t>
      </w:r>
      <w:r>
        <w:rPr>
          <w:rFonts w:hint="eastAsia" w:ascii="宋体" w:hAnsi="宋体" w:eastAsia="宋体" w:cs="宋体"/>
          <w:color w:val="000000" w:themeColor="text1"/>
          <w14:textFill>
            <w14:solidFill>
              <w14:schemeClr w14:val="tx1"/>
            </w14:solidFill>
          </w14:textFill>
        </w:rPr>
        <w:t>指具有完全民事行为能力、能够承担民事责任和义务的中国公民。</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2、除招标文件另有规定外，本章中</w:t>
      </w:r>
      <w:r>
        <w:rPr>
          <w:rStyle w:val="26"/>
          <w:rFonts w:hint="eastAsia" w:ascii="宋体" w:hAnsi="宋体" w:eastAsia="宋体" w:cs="宋体"/>
          <w:color w:val="000000" w:themeColor="text1"/>
          <w14:textFill>
            <w14:solidFill>
              <w14:schemeClr w14:val="tx1"/>
            </w14:solidFill>
          </w14:textFill>
        </w:rPr>
        <w:t>“投标人的资格及资信证明文件”</w:t>
      </w:r>
      <w:r>
        <w:rPr>
          <w:rFonts w:hint="eastAsia" w:ascii="宋体" w:hAnsi="宋体" w:eastAsia="宋体" w:cs="宋体"/>
          <w:color w:val="000000" w:themeColor="text1"/>
          <w14:textFill>
            <w14:solidFill>
              <w14:schemeClr w14:val="tx1"/>
            </w14:solidFill>
          </w14:textFill>
        </w:rPr>
        <w:t>：</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2.1投标人应按照招标文件第四章第1.3条第（2）款规定及本章规定进行编制，如有必要，可增加附页，附页作为资格及资信文件的组成部分。</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2.2接受联合体投标且投标人为联合体的，联合体中的各方均应按照本章第2.1条规定提交相应的全部资料。</w:t>
      </w:r>
    </w:p>
    <w:p>
      <w:pPr>
        <w:pStyle w:val="20"/>
        <w:widowControl/>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3、投标人对投标文件的索引应编制页码。</w:t>
      </w:r>
    </w:p>
    <w:p>
      <w:pPr>
        <w:pStyle w:val="20"/>
        <w:widowControl/>
        <w:rPr>
          <w:rFonts w:hint="eastAsia" w:ascii="宋体" w:hAnsi="宋体" w:eastAsia="宋体" w:cs="宋体"/>
          <w:color w:val="000000" w:themeColor="text1"/>
          <w14:textFill>
            <w14:solidFill>
              <w14:schemeClr w14:val="tx1"/>
            </w14:solidFill>
          </w14:textFill>
        </w:rPr>
      </w:pP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20"/>
        <w:widowControl/>
        <w:jc w:val="center"/>
        <w:rPr>
          <w:rStyle w:val="26"/>
          <w:rFonts w:hint="eastAsia" w:ascii="宋体" w:hAnsi="宋体" w:eastAsia="宋体" w:cs="宋体"/>
          <w:color w:val="000000" w:themeColor="text1"/>
          <w:sz w:val="28"/>
          <w:szCs w:val="28"/>
          <w14:textFill>
            <w14:solidFill>
              <w14:schemeClr w14:val="tx1"/>
            </w14:solidFill>
          </w14:textFill>
        </w:rPr>
      </w:pPr>
    </w:p>
    <w:p>
      <w:pPr>
        <w:pStyle w:val="20"/>
        <w:widowControl/>
        <w:jc w:val="center"/>
        <w:rPr>
          <w:rStyle w:val="26"/>
          <w:rFonts w:hint="eastAsia" w:ascii="宋体" w:hAnsi="宋体" w:eastAsia="宋体" w:cs="宋体"/>
          <w:color w:val="000000" w:themeColor="text1"/>
          <w:sz w:val="28"/>
          <w:szCs w:val="28"/>
          <w14:textFill>
            <w14:solidFill>
              <w14:schemeClr w14:val="tx1"/>
            </w14:solidFill>
          </w14:textFill>
        </w:rPr>
      </w:pPr>
    </w:p>
    <w:p>
      <w:pPr>
        <w:pStyle w:val="20"/>
        <w:widowControl/>
        <w:jc w:val="center"/>
        <w:rPr>
          <w:rStyle w:val="26"/>
          <w:rFonts w:hint="eastAsia" w:ascii="宋体" w:hAnsi="宋体" w:eastAsia="宋体" w:cs="宋体"/>
          <w:color w:val="000000" w:themeColor="text1"/>
          <w:sz w:val="28"/>
          <w:szCs w:val="28"/>
          <w14:textFill>
            <w14:solidFill>
              <w14:schemeClr w14:val="tx1"/>
            </w14:solidFill>
          </w14:textFill>
        </w:rPr>
      </w:pPr>
    </w:p>
    <w:p>
      <w:pPr>
        <w:pStyle w:val="20"/>
        <w:widowControl/>
        <w:jc w:val="center"/>
        <w:rPr>
          <w:rStyle w:val="26"/>
          <w:rFonts w:hint="eastAsia" w:ascii="宋体" w:hAnsi="宋体" w:eastAsia="宋体" w:cs="宋体"/>
          <w:color w:val="000000" w:themeColor="text1"/>
          <w:sz w:val="28"/>
          <w:szCs w:val="28"/>
          <w14:textFill>
            <w14:solidFill>
              <w14:schemeClr w14:val="tx1"/>
            </w14:solidFill>
          </w14:textFill>
        </w:rPr>
      </w:pPr>
    </w:p>
    <w:p>
      <w:pPr>
        <w:pStyle w:val="20"/>
        <w:widowControl/>
        <w:jc w:val="center"/>
        <w:rPr>
          <w:rStyle w:val="26"/>
          <w:rFonts w:hint="eastAsia" w:ascii="宋体" w:hAnsi="宋体" w:eastAsia="宋体" w:cs="宋体"/>
          <w:color w:val="000000" w:themeColor="text1"/>
          <w:sz w:val="28"/>
          <w:szCs w:val="28"/>
          <w14:textFill>
            <w14:solidFill>
              <w14:schemeClr w14:val="tx1"/>
            </w14:solidFill>
          </w14:textFill>
        </w:rPr>
      </w:pP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28"/>
          <w:szCs w:val="28"/>
          <w14:textFill>
            <w14:solidFill>
              <w14:schemeClr w14:val="tx1"/>
            </w14:solidFill>
          </w14:textFill>
        </w:rPr>
        <w:t>封面格式</w:t>
      </w:r>
    </w:p>
    <w:p>
      <w:pPr>
        <w:pStyle w:val="20"/>
        <w:widowControl/>
        <w:rPr>
          <w:rFonts w:hint="eastAsia" w:ascii="宋体" w:hAnsi="宋体" w:eastAsia="宋体" w:cs="宋体"/>
          <w:color w:val="000000" w:themeColor="text1"/>
          <w14:textFill>
            <w14:solidFill>
              <w14:schemeClr w14:val="tx1"/>
            </w14:solidFill>
          </w14:textFill>
        </w:rPr>
      </w:pP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48"/>
          <w:szCs w:val="48"/>
          <w14:textFill>
            <w14:solidFill>
              <w14:schemeClr w14:val="tx1"/>
            </w14:solidFill>
          </w14:textFill>
        </w:rPr>
        <w:t>福建省政府采购投标文件</w:t>
      </w: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48"/>
          <w:szCs w:val="48"/>
          <w14:textFill>
            <w14:solidFill>
              <w14:schemeClr w14:val="tx1"/>
            </w14:solidFill>
          </w14:textFill>
        </w:rPr>
        <w:t>（资格及资信证明部分）</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36"/>
          <w:szCs w:val="36"/>
          <w:u w:val="single"/>
          <w14:textFill>
            <w14:solidFill>
              <w14:schemeClr w14:val="tx1"/>
            </w14:solidFill>
          </w14:textFill>
        </w:rPr>
        <w:t>（填写正本或副本）</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20"/>
        <w:widowControl/>
        <w:ind w:firstLine="1920"/>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31"/>
          <w:szCs w:val="31"/>
          <w14:textFill>
            <w14:solidFill>
              <w14:schemeClr w14:val="tx1"/>
            </w14:solidFill>
          </w14:textFill>
        </w:rPr>
        <w:t>项目名称：</w:t>
      </w:r>
      <w:r>
        <w:rPr>
          <w:rStyle w:val="26"/>
          <w:rFonts w:hint="eastAsia" w:ascii="宋体" w:hAnsi="宋体" w:eastAsia="宋体" w:cs="宋体"/>
          <w:color w:val="000000" w:themeColor="text1"/>
          <w:sz w:val="31"/>
          <w:szCs w:val="31"/>
          <w:u w:val="single"/>
          <w14:textFill>
            <w14:solidFill>
              <w14:schemeClr w14:val="tx1"/>
            </w14:solidFill>
          </w14:textFill>
        </w:rPr>
        <w:t>（由投标人填写）</w:t>
      </w:r>
    </w:p>
    <w:p>
      <w:pPr>
        <w:pStyle w:val="20"/>
        <w:widowControl/>
        <w:ind w:firstLine="1920"/>
        <w:rPr>
          <w:rStyle w:val="26"/>
          <w:rFonts w:hint="eastAsia" w:ascii="宋体" w:hAnsi="宋体" w:eastAsia="宋体" w:cs="宋体"/>
          <w:color w:val="000000" w:themeColor="text1"/>
          <w:sz w:val="31"/>
          <w:szCs w:val="31"/>
          <w14:textFill>
            <w14:solidFill>
              <w14:schemeClr w14:val="tx1"/>
            </w14:solidFill>
          </w14:textFill>
        </w:rPr>
      </w:pPr>
    </w:p>
    <w:p>
      <w:pPr>
        <w:pStyle w:val="20"/>
        <w:widowControl/>
        <w:ind w:firstLine="1920"/>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31"/>
          <w:szCs w:val="31"/>
          <w14:textFill>
            <w14:solidFill>
              <w14:schemeClr w14:val="tx1"/>
            </w14:solidFill>
          </w14:textFill>
        </w:rPr>
        <w:t>招标编号：</w:t>
      </w:r>
      <w:r>
        <w:rPr>
          <w:rStyle w:val="26"/>
          <w:rFonts w:hint="eastAsia" w:ascii="宋体" w:hAnsi="宋体" w:eastAsia="宋体" w:cs="宋体"/>
          <w:color w:val="000000" w:themeColor="text1"/>
          <w:sz w:val="31"/>
          <w:szCs w:val="31"/>
          <w:u w:val="single"/>
          <w14:textFill>
            <w14:solidFill>
              <w14:schemeClr w14:val="tx1"/>
            </w14:solidFill>
          </w14:textFill>
        </w:rPr>
        <w:t>（由投标人填写）</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w:t>
      </w:r>
      <w:r>
        <w:rPr>
          <w:rStyle w:val="26"/>
          <w:rFonts w:hint="eastAsia" w:ascii="宋体" w:hAnsi="宋体" w:eastAsia="宋体" w:cs="宋体"/>
          <w:color w:val="000000" w:themeColor="text1"/>
          <w:sz w:val="31"/>
          <w:szCs w:val="31"/>
          <w14:textFill>
            <w14:solidFill>
              <w14:schemeClr w14:val="tx1"/>
            </w14:solidFill>
          </w14:textFill>
        </w:rPr>
        <w:t>投标人：</w:t>
      </w:r>
      <w:r>
        <w:rPr>
          <w:rStyle w:val="26"/>
          <w:rFonts w:hint="eastAsia" w:ascii="宋体" w:hAnsi="宋体" w:eastAsia="宋体" w:cs="宋体"/>
          <w:color w:val="000000" w:themeColor="text1"/>
          <w:sz w:val="31"/>
          <w:szCs w:val="31"/>
          <w:u w:val="single"/>
          <w14:textFill>
            <w14:solidFill>
              <w14:schemeClr w14:val="tx1"/>
            </w14:solidFill>
          </w14:textFill>
        </w:rPr>
        <w:t>（填写“全称”）</w:t>
      </w: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31"/>
          <w:szCs w:val="31"/>
          <w:u w:val="single"/>
          <w14:textFill>
            <w14:solidFill>
              <w14:schemeClr w14:val="tx1"/>
            </w14:solidFill>
          </w14:textFill>
        </w:rPr>
        <w:t>（由投标人填写）</w:t>
      </w:r>
      <w:r>
        <w:rPr>
          <w:rStyle w:val="26"/>
          <w:rFonts w:hint="eastAsia" w:ascii="宋体" w:hAnsi="宋体" w:eastAsia="宋体" w:cs="宋体"/>
          <w:color w:val="000000" w:themeColor="text1"/>
          <w:sz w:val="31"/>
          <w:szCs w:val="31"/>
          <w14:textFill>
            <w14:solidFill>
              <w14:schemeClr w14:val="tx1"/>
            </w14:solidFill>
          </w14:textFill>
        </w:rPr>
        <w:t>年</w:t>
      </w:r>
      <w:r>
        <w:rPr>
          <w:rStyle w:val="26"/>
          <w:rFonts w:hint="eastAsia" w:ascii="宋体" w:hAnsi="宋体" w:eastAsia="宋体" w:cs="宋体"/>
          <w:color w:val="000000" w:themeColor="text1"/>
          <w:sz w:val="31"/>
          <w:szCs w:val="31"/>
          <w:u w:val="single"/>
          <w14:textFill>
            <w14:solidFill>
              <w14:schemeClr w14:val="tx1"/>
            </w14:solidFill>
          </w14:textFill>
        </w:rPr>
        <w:t>（由投标人填写）</w:t>
      </w:r>
      <w:r>
        <w:rPr>
          <w:rStyle w:val="26"/>
          <w:rFonts w:hint="eastAsia" w:ascii="宋体" w:hAnsi="宋体" w:eastAsia="宋体" w:cs="宋体"/>
          <w:color w:val="000000" w:themeColor="text1"/>
          <w:sz w:val="31"/>
          <w:szCs w:val="31"/>
          <w14:textFill>
            <w14:solidFill>
              <w14:schemeClr w14:val="tx1"/>
            </w14:solidFill>
          </w14:textFill>
        </w:rPr>
        <w:t>月</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sz w:val="21"/>
          <w:szCs w:val="21"/>
          <w14:textFill>
            <w14:solidFill>
              <w14:schemeClr w14:val="tx1"/>
            </w14:solidFill>
          </w14:textFill>
        </w:rPr>
      </w:pPr>
    </w:p>
    <w:p>
      <w:pPr>
        <w:pStyle w:val="20"/>
        <w:widowControl/>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Style w:val="26"/>
          <w:rFonts w:hint="eastAsia" w:ascii="宋体" w:hAnsi="宋体" w:eastAsia="宋体" w:cs="宋体"/>
          <w:color w:val="000000" w:themeColor="text1"/>
          <w:sz w:val="28"/>
          <w:szCs w:val="28"/>
          <w14:textFill>
            <w14:solidFill>
              <w14:schemeClr w14:val="tx1"/>
            </w14:solidFill>
          </w14:textFill>
        </w:rPr>
        <w:t>索引</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二、投标人的资格及资信证明文件</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三、投标保证金</w:t>
      </w:r>
    </w:p>
    <w:p>
      <w:pPr>
        <w:pStyle w:val="20"/>
        <w:widowControl/>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资格及资信证明部分中不得出现报价部分的全部或部分的投标报价信息（或组成资料），否则</w:t>
      </w:r>
      <w:r>
        <w:rPr>
          <w:rStyle w:val="26"/>
          <w:rFonts w:hint="eastAsia" w:ascii="宋体" w:hAnsi="宋体" w:eastAsia="宋体" w:cs="宋体"/>
          <w:color w:val="000000" w:themeColor="text1"/>
          <w:sz w:val="21"/>
          <w:szCs w:val="21"/>
          <w14:textFill>
            <w14:solidFill>
              <w14:schemeClr w14:val="tx1"/>
            </w14:solidFill>
          </w14:textFill>
        </w:rPr>
        <w:t>资格审查不合格</w:t>
      </w:r>
      <w:r>
        <w:rPr>
          <w:rFonts w:hint="eastAsia" w:ascii="宋体" w:hAnsi="宋体" w:eastAsia="宋体" w:cs="宋体"/>
          <w:color w:val="000000" w:themeColor="text1"/>
          <w:sz w:val="21"/>
          <w:szCs w:val="21"/>
          <w14:textFill>
            <w14:solidFill>
              <w14:schemeClr w14:val="tx1"/>
            </w14:solidFill>
          </w14:textFill>
        </w:rPr>
        <w:t>。</w:t>
      </w:r>
    </w:p>
    <w:p>
      <w:pPr>
        <w:pStyle w:val="20"/>
        <w:widowControl/>
        <w:jc w:val="center"/>
        <w:rPr>
          <w:rFonts w:hint="eastAsia" w:ascii="宋体" w:hAnsi="宋体" w:eastAsia="宋体" w:cs="宋体"/>
          <w:color w:val="000000" w:themeColor="text1"/>
          <w14:textFill>
            <w14:solidFill>
              <w14:schemeClr w14:val="tx1"/>
            </w14:solidFill>
          </w14:textFill>
        </w:rPr>
      </w:pPr>
      <w:r>
        <w:rPr>
          <w:rStyle w:val="26"/>
          <w:rFonts w:hint="eastAsia" w:ascii="宋体" w:hAnsi="宋体" w:eastAsia="宋体" w:cs="宋体"/>
          <w:color w:val="000000" w:themeColor="text1"/>
          <w:sz w:val="21"/>
          <w:szCs w:val="21"/>
          <w14:textFill>
            <w14:solidFill>
              <w14:schemeClr w14:val="tx1"/>
            </w14:solidFill>
          </w14:textFill>
        </w:rPr>
        <w:t>一、投标函</w:t>
      </w:r>
    </w:p>
    <w:p>
      <w:pPr>
        <w:pStyle w:val="20"/>
        <w:widowControl/>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兹收到贵单位关于</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项目（招标编号：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）的投标邀请，本投标人代表</w:t>
      </w:r>
      <w:r>
        <w:rPr>
          <w:rFonts w:hint="eastAsia" w:ascii="宋体" w:hAnsi="宋体" w:eastAsia="宋体" w:cs="宋体"/>
          <w:color w:val="000000" w:themeColor="text1"/>
          <w:sz w:val="21"/>
          <w:szCs w:val="21"/>
          <w:u w:val="single"/>
          <w14:textFill>
            <w14:solidFill>
              <w14:schemeClr w14:val="tx1"/>
            </w14:solidFill>
          </w14:textFill>
        </w:rPr>
        <w:t>（填写“全名”）</w:t>
      </w:r>
      <w:r>
        <w:rPr>
          <w:rFonts w:hint="eastAsia" w:ascii="宋体" w:hAnsi="宋体" w:eastAsia="宋体" w:cs="宋体"/>
          <w:color w:val="000000" w:themeColor="text1"/>
          <w:sz w:val="21"/>
          <w:szCs w:val="21"/>
          <w14:textFill>
            <w14:solidFill>
              <w14:schemeClr w14:val="tx1"/>
            </w14:solidFill>
          </w14:textFill>
        </w:rPr>
        <w:t>已获得我方正式授权并代表投标人</w:t>
      </w:r>
      <w:r>
        <w:rPr>
          <w:rFonts w:hint="eastAsia" w:ascii="宋体" w:hAnsi="宋体" w:eastAsia="宋体" w:cs="宋体"/>
          <w:color w:val="000000" w:themeColor="text1"/>
          <w:sz w:val="21"/>
          <w:szCs w:val="21"/>
          <w:u w:val="single"/>
          <w14:textFill>
            <w14:solidFill>
              <w14:schemeClr w14:val="tx1"/>
            </w14:solidFill>
          </w14:textFill>
        </w:rPr>
        <w:t>（填写“全称”）</w:t>
      </w:r>
      <w:r>
        <w:rPr>
          <w:rFonts w:hint="eastAsia" w:ascii="宋体" w:hAnsi="宋体" w:eastAsia="宋体" w:cs="宋体"/>
          <w:color w:val="000000" w:themeColor="text1"/>
          <w:sz w:val="21"/>
          <w:szCs w:val="21"/>
          <w14:textFill>
            <w14:solidFill>
              <w14:schemeClr w14:val="tx1"/>
            </w14:solidFill>
          </w14:textFill>
        </w:rPr>
        <w:t>参加投标，并提交招标文件规定份数的投标文件正本和副本。我方提交的全部投标文件均由下述部分组成：</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（1）资格及资信证明部分</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①投标函</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②投标人的资格及资信证明文件</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③投标保证金</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（2）报价部分</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①开标一览表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②投标分项报价表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③招标文件规定的价格扣除证明材料（若有）</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④招标文件规定的加分证明材料（若有）</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（3）技术商务部分</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①标的说明一览表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②技术和服务要求响应表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③商务条件响应表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④投标人提交的其他资料（若有）</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根据本函，本投标人代表宣布我方保证遵守招标文件的全部规定，同时：</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Style w:val="26"/>
          <w:rFonts w:hint="eastAsia" w:ascii="宋体" w:hAnsi="宋体" w:eastAsia="宋体" w:cs="宋体"/>
          <w:color w:val="000000" w:themeColor="text1"/>
          <w:sz w:val="21"/>
          <w:szCs w:val="21"/>
          <w14:textFill>
            <w14:solidFill>
              <w14:schemeClr w14:val="tx1"/>
            </w14:solidFill>
          </w14:textFill>
        </w:rPr>
        <w:t>确认：</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1.1所投的投标报价详见“开标一览表”及“投标分项报价表”。</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Style w:val="26"/>
          <w:rFonts w:hint="eastAsia" w:ascii="宋体" w:hAnsi="宋体" w:eastAsia="宋体" w:cs="宋体"/>
          <w:color w:val="000000" w:themeColor="text1"/>
          <w:sz w:val="21"/>
          <w:szCs w:val="21"/>
          <w14:textFill>
            <w14:solidFill>
              <w14:schemeClr w14:val="tx1"/>
            </w14:solidFill>
          </w14:textFill>
        </w:rPr>
        <w:t>承诺及声明：</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2.1我方具备招标文件第一章载明的“投标人的资格要求”且符合招标文件第三章载明的“二、投标人”之规定，否则</w:t>
      </w:r>
      <w:r>
        <w:rPr>
          <w:rStyle w:val="26"/>
          <w:rFonts w:hint="eastAsia" w:ascii="宋体" w:hAnsi="宋体" w:eastAsia="宋体" w:cs="宋体"/>
          <w:color w:val="000000" w:themeColor="text1"/>
          <w:sz w:val="21"/>
          <w:szCs w:val="21"/>
          <w14:textFill>
            <w14:solidFill>
              <w14:schemeClr w14:val="tx1"/>
            </w14:solidFill>
          </w14:textFill>
        </w:rPr>
        <w:t>投标无效。</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2.2我方提交的投标文件各组成部分的全部内容及资料是不可割离且真实、有效、准确、完整和不具有任何误导性的，否则产生不利后果由我方承担责任。</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2.3我方提供的标的价格不高于同期市场价格，否则产生不利后果由我方承担责任。</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2.4投标保证金：若出现招标文件第三章规定的不予退还情形，同意贵单位不予退还。</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2.5投标有效期：按照招标文件第三章规定执行，并在招标文件第二章载明的期限内保持有效。</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2.6若中标，将按照招标文件、我方投标文件及政府采购合同履行责任和义务。</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20"/>
        <w:widowControl/>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2.8除招标文件另有规定外，对于贵单位按照下述联络方式发出的任何信息或通知，均视为我方已收悉前述信息或通知的全部内容：</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通信地址：</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邮编：</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联系方法：</w:t>
      </w:r>
      <w:r>
        <w:rPr>
          <w:rFonts w:hint="eastAsia" w:ascii="宋体" w:hAnsi="宋体" w:cs="宋体"/>
          <w:color w:val="000000" w:themeColor="text1"/>
          <w:sz w:val="21"/>
          <w:szCs w:val="21"/>
          <w:u w:val="single"/>
          <w14:textFill>
            <w14:solidFill>
              <w14:schemeClr w14:val="tx1"/>
            </w14:solidFill>
          </w14:textFill>
        </w:rPr>
        <w:t>（包括但不限于：联系人、联系电话、手机、传真、电子邮箱等）</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二、投标人的资格及资信证明文件</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二-1单位负责人授权书（若有）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我方的单位负责人</w:t>
      </w:r>
      <w:r>
        <w:rPr>
          <w:rFonts w:hint="eastAsia" w:ascii="宋体" w:hAnsi="宋体" w:cs="宋体"/>
          <w:color w:val="000000" w:themeColor="text1"/>
          <w:sz w:val="21"/>
          <w:szCs w:val="21"/>
          <w:u w:val="single"/>
          <w14:textFill>
            <w14:solidFill>
              <w14:schemeClr w14:val="tx1"/>
            </w14:solidFill>
          </w14:textFill>
        </w:rPr>
        <w:t>（填写“单位负责人全名”）</w:t>
      </w:r>
      <w:r>
        <w:rPr>
          <w:rFonts w:hint="eastAsia" w:ascii="宋体" w:hAnsi="宋体" w:cs="宋体"/>
          <w:color w:val="000000" w:themeColor="text1"/>
          <w:sz w:val="21"/>
          <w:szCs w:val="21"/>
          <w14:textFill>
            <w14:solidFill>
              <w14:schemeClr w14:val="tx1"/>
            </w14:solidFill>
          </w14:textFill>
        </w:rPr>
        <w:t>授权</w:t>
      </w:r>
      <w:r>
        <w:rPr>
          <w:rFonts w:hint="eastAsia" w:ascii="宋体" w:hAnsi="宋体" w:cs="宋体"/>
          <w:color w:val="000000" w:themeColor="text1"/>
          <w:sz w:val="21"/>
          <w:szCs w:val="21"/>
          <w:u w:val="single"/>
          <w14:textFill>
            <w14:solidFill>
              <w14:schemeClr w14:val="tx1"/>
            </w14:solidFill>
          </w14:textFill>
        </w:rPr>
        <w:t>（填写“投标人代表全名”）</w:t>
      </w:r>
      <w:r>
        <w:rPr>
          <w:rFonts w:hint="eastAsia" w:ascii="宋体" w:hAnsi="宋体" w:cs="宋体"/>
          <w:color w:val="000000" w:themeColor="text1"/>
          <w:sz w:val="21"/>
          <w:szCs w:val="21"/>
          <w14:textFill>
            <w14:solidFill>
              <w14:schemeClr w14:val="tx1"/>
            </w14:solidFill>
          </w14:textFill>
        </w:rPr>
        <w:t>为投标人代表，代表我方参加</w:t>
      </w:r>
      <w:r>
        <w:rPr>
          <w:rFonts w:hint="eastAsia" w:ascii="宋体" w:hAnsi="宋体" w:cs="宋体"/>
          <w:color w:val="000000" w:themeColor="text1"/>
          <w:sz w:val="21"/>
          <w:szCs w:val="21"/>
          <w:u w:val="single"/>
          <w14:textFill>
            <w14:solidFill>
              <w14:schemeClr w14:val="tx1"/>
            </w14:solidFill>
          </w14:textFill>
        </w:rPr>
        <w:t>（填写“项目名称”）</w:t>
      </w:r>
      <w:r>
        <w:rPr>
          <w:rFonts w:hint="eastAsia" w:ascii="宋体" w:hAnsi="宋体" w:cs="宋体"/>
          <w:color w:val="000000" w:themeColor="text1"/>
          <w:sz w:val="21"/>
          <w:szCs w:val="21"/>
          <w14:textFill>
            <w14:solidFill>
              <w14:schemeClr w14:val="tx1"/>
            </w14:solidFill>
          </w14:textFill>
        </w:rPr>
        <w:t>项目（招标编号：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投标人代表无转委权。特此授权。</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（以下无正文）</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单位负责人：</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身份证号：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手机：</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身份证号：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手机：</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授权方</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单位负责人签字或盖章：</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接受授权方</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签署日期：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附：单位负责人、投标人代表的身份证正反面复印件</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8460"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要求：真实有效且内容完整、清晰、整洁。 </w:t>
            </w:r>
          </w:p>
        </w:tc>
      </w:tr>
    </w:tbl>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1、企业（银行、保险、石油石化、电力、电信等行业除外）、事业单位和社会团体法人的“单位负责人”指</w:t>
      </w:r>
      <w:r>
        <w:rPr>
          <w:rStyle w:val="26"/>
          <w:rFonts w:hint="eastAsia" w:ascii="宋体" w:hAnsi="宋体" w:cs="宋体"/>
          <w:color w:val="000000" w:themeColor="text1"/>
          <w:sz w:val="21"/>
          <w:szCs w:val="21"/>
          <w14:textFill>
            <w14:solidFill>
              <w14:schemeClr w14:val="tx1"/>
            </w14:solidFill>
          </w14:textFill>
        </w:rPr>
        <w:t>法定代表人</w:t>
      </w:r>
      <w:r>
        <w:rPr>
          <w:rFonts w:hint="eastAsia" w:ascii="宋体" w:hAnsi="宋体" w:cs="宋体"/>
          <w:color w:val="000000" w:themeColor="text1"/>
          <w:sz w:val="21"/>
          <w:szCs w:val="21"/>
          <w14:textFill>
            <w14:solidFill>
              <w14:schemeClr w14:val="tx1"/>
            </w14:solidFill>
          </w14:textFill>
        </w:rPr>
        <w:t>，即与实际提交的“营业执照等证明文件”载明的一致。</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4、投标人为自然人的，可不填写本授权书。</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 xml:space="preserve">5、纸质投标文件正本中的本授权书（若有）应为原件。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二-2营业执照等证明文件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）投标人为法人（包括企业、事业单位和社会团体）的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现附上由</w:t>
      </w:r>
      <w:r>
        <w:rPr>
          <w:rFonts w:hint="eastAsia" w:ascii="宋体" w:hAnsi="宋体" w:cs="宋体"/>
          <w:color w:val="000000" w:themeColor="text1"/>
          <w:sz w:val="21"/>
          <w:szCs w:val="21"/>
          <w:u w:val="single"/>
          <w14:textFill>
            <w14:solidFill>
              <w14:schemeClr w14:val="tx1"/>
            </w14:solidFill>
          </w14:textFill>
        </w:rPr>
        <w:t>（填写“签发机关全称”）</w:t>
      </w:r>
      <w:r>
        <w:rPr>
          <w:rFonts w:hint="eastAsia" w:ascii="宋体" w:hAnsi="宋体" w:cs="宋体"/>
          <w:color w:val="000000" w:themeColor="text1"/>
          <w:sz w:val="21"/>
          <w:szCs w:val="21"/>
          <w14:textFill>
            <w14:solidFill>
              <w14:schemeClr w14:val="tx1"/>
            </w14:solidFill>
          </w14:textFill>
        </w:rPr>
        <w:t>签发的我方统一社会信用代码</w:t>
      </w:r>
      <w:r>
        <w:rPr>
          <w:rFonts w:hint="eastAsia" w:ascii="宋体" w:hAnsi="宋体" w:cs="宋体"/>
          <w:color w:val="000000" w:themeColor="text1"/>
          <w:sz w:val="21"/>
          <w:szCs w:val="21"/>
          <w:u w:val="single"/>
          <w14:textFill>
            <w14:solidFill>
              <w14:schemeClr w14:val="tx1"/>
            </w14:solidFill>
          </w14:textFill>
        </w:rPr>
        <w:t>（请填写法人的具体证照名称）</w:t>
      </w:r>
      <w:r>
        <w:rPr>
          <w:rFonts w:hint="eastAsia" w:ascii="宋体" w:hAnsi="宋体" w:cs="宋体"/>
          <w:color w:val="000000" w:themeColor="text1"/>
          <w:sz w:val="21"/>
          <w:szCs w:val="21"/>
          <w14:textFill>
            <w14:solidFill>
              <w14:schemeClr w14:val="tx1"/>
            </w14:solidFill>
          </w14:textFill>
        </w:rPr>
        <w:t>复印件，该证明材料真实有效，否则我方负全部责任。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）投标人为非法人（包括其他组织、自然人）的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□现附上由</w:t>
      </w:r>
      <w:r>
        <w:rPr>
          <w:rFonts w:hint="eastAsia" w:ascii="宋体" w:hAnsi="宋体" w:cs="宋体"/>
          <w:color w:val="000000" w:themeColor="text1"/>
          <w:sz w:val="21"/>
          <w:szCs w:val="21"/>
          <w:u w:val="single"/>
          <w14:textFill>
            <w14:solidFill>
              <w14:schemeClr w14:val="tx1"/>
            </w14:solidFill>
          </w14:textFill>
        </w:rPr>
        <w:t>（填写“签发机关全称”）</w:t>
      </w:r>
      <w:r>
        <w:rPr>
          <w:rFonts w:hint="eastAsia" w:ascii="宋体" w:hAnsi="宋体" w:cs="宋体"/>
          <w:color w:val="000000" w:themeColor="text1"/>
          <w:sz w:val="21"/>
          <w:szCs w:val="21"/>
          <w14:textFill>
            <w14:solidFill>
              <w14:schemeClr w14:val="tx1"/>
            </w14:solidFill>
          </w14:textFill>
        </w:rPr>
        <w:t>签发的我方</w:t>
      </w:r>
      <w:r>
        <w:rPr>
          <w:rFonts w:hint="eastAsia" w:ascii="宋体" w:hAnsi="宋体" w:cs="宋体"/>
          <w:color w:val="000000" w:themeColor="text1"/>
          <w:sz w:val="21"/>
          <w:szCs w:val="21"/>
          <w:u w:val="single"/>
          <w14:textFill>
            <w14:solidFill>
              <w14:schemeClr w14:val="tx1"/>
            </w14:solidFill>
          </w14:textFill>
        </w:rPr>
        <w:t>（请填写非自然人的非法人的具体证照名称）</w:t>
      </w:r>
      <w:r>
        <w:rPr>
          <w:rFonts w:hint="eastAsia" w:ascii="宋体" w:hAnsi="宋体" w:cs="宋体"/>
          <w:color w:val="000000" w:themeColor="text1"/>
          <w:sz w:val="21"/>
          <w:szCs w:val="21"/>
          <w14:textFill>
            <w14:solidFill>
              <w14:schemeClr w14:val="tx1"/>
            </w14:solidFill>
          </w14:textFill>
        </w:rPr>
        <w:t>复印件，该证明材料真实有效，否则我方负全部责任。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□现附上由</w:t>
      </w:r>
      <w:r>
        <w:rPr>
          <w:rFonts w:hint="eastAsia" w:ascii="宋体" w:hAnsi="宋体" w:cs="宋体"/>
          <w:color w:val="000000" w:themeColor="text1"/>
          <w:sz w:val="21"/>
          <w:szCs w:val="21"/>
          <w:u w:val="single"/>
          <w14:textFill>
            <w14:solidFill>
              <w14:schemeClr w14:val="tx1"/>
            </w14:solidFill>
          </w14:textFill>
        </w:rPr>
        <w:t>（填写“签发机关全称”）</w:t>
      </w:r>
      <w:r>
        <w:rPr>
          <w:rFonts w:hint="eastAsia" w:ascii="宋体" w:hAnsi="宋体" w:cs="宋体"/>
          <w:color w:val="000000" w:themeColor="text1"/>
          <w:sz w:val="21"/>
          <w:szCs w:val="21"/>
          <w14:textFill>
            <w14:solidFill>
              <w14:schemeClr w14:val="tx1"/>
            </w14:solidFill>
          </w14:textFill>
        </w:rPr>
        <w:t>签发的我方</w:t>
      </w:r>
      <w:r>
        <w:rPr>
          <w:rFonts w:hint="eastAsia" w:ascii="宋体" w:hAnsi="宋体" w:cs="宋体"/>
          <w:color w:val="000000" w:themeColor="text1"/>
          <w:sz w:val="21"/>
          <w:szCs w:val="21"/>
          <w:u w:val="single"/>
          <w14:textFill>
            <w14:solidFill>
              <w14:schemeClr w14:val="tx1"/>
            </w14:solidFill>
          </w14:textFill>
        </w:rPr>
        <w:t>（请填写自然人的身份证件名称）</w:t>
      </w:r>
      <w:r>
        <w:rPr>
          <w:rFonts w:hint="eastAsia" w:ascii="宋体" w:hAnsi="宋体" w:cs="宋体"/>
          <w:color w:val="000000" w:themeColor="text1"/>
          <w:sz w:val="21"/>
          <w:szCs w:val="21"/>
          <w14:textFill>
            <w14:solidFill>
              <w14:schemeClr w14:val="tx1"/>
            </w14:solidFill>
          </w14:textFill>
        </w:rPr>
        <w:t>复印件，该证明材料真实有效，否则我方负全部责任。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1、请投标人按照实际情况编制填写，在相应的（）中打“√”并选择相应的“□”（若有）后，再按照本格式的要求提供相应证明材料的复印件。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3、投标人提供的相应证明材料复印件均应符合：内容完整、清晰、整洁，并由投标人加盖其单位公章。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二-3财务状况报告（财务报告、或资信证明、或投标担保函）</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）投标人提供财务报告的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□企业适用：现附上我方</w:t>
      </w:r>
      <w:r>
        <w:rPr>
          <w:rFonts w:hint="eastAsia" w:ascii="宋体" w:hAnsi="宋体" w:cs="宋体"/>
          <w:color w:val="000000" w:themeColor="text1"/>
          <w:sz w:val="21"/>
          <w:szCs w:val="21"/>
          <w:u w:val="single"/>
          <w14:textFill>
            <w14:solidFill>
              <w14:schemeClr w14:val="tx1"/>
            </w14:solidFill>
          </w14:textFill>
        </w:rPr>
        <w:t>（填写“具体的年度、或半年度、或季度”）</w:t>
      </w:r>
      <w:r>
        <w:rPr>
          <w:rFonts w:hint="eastAsia" w:ascii="宋体" w:hAnsi="宋体" w:cs="宋体"/>
          <w:color w:val="000000" w:themeColor="text1"/>
          <w:sz w:val="21"/>
          <w:szCs w:val="21"/>
          <w14:textFill>
            <w14:solidFill>
              <w14:schemeClr w14:val="tx1"/>
            </w14:solidFill>
          </w14:textFill>
        </w:rPr>
        <w:t>财务报告复印件，包括资产负债表、利润表、现金流量表、所有者权益变动表（若有）及其附注（若有），上述证明材料真实有效，否则我方负全部责任。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□事业单位适用：现附上我方</w:t>
      </w:r>
      <w:r>
        <w:rPr>
          <w:rFonts w:hint="eastAsia" w:ascii="宋体" w:hAnsi="宋体" w:cs="宋体"/>
          <w:color w:val="000000" w:themeColor="text1"/>
          <w:sz w:val="21"/>
          <w:szCs w:val="21"/>
          <w:u w:val="single"/>
          <w14:textFill>
            <w14:solidFill>
              <w14:schemeClr w14:val="tx1"/>
            </w14:solidFill>
          </w14:textFill>
        </w:rPr>
        <w:t>（填写“具体的年度、或半年度、或季度”）</w:t>
      </w:r>
      <w:r>
        <w:rPr>
          <w:rFonts w:hint="eastAsia" w:ascii="宋体" w:hAnsi="宋体" w:cs="宋体"/>
          <w:color w:val="000000" w:themeColor="text1"/>
          <w:sz w:val="21"/>
          <w:szCs w:val="21"/>
          <w14:textFill>
            <w14:solidFill>
              <w14:schemeClr w14:val="tx1"/>
            </w14:solidFill>
          </w14:textFill>
        </w:rPr>
        <w:t>财务报告复印件，包括资产负债表、收入支出表（或收入费用表）、财政补助收入支出表（若有），上述证明材料真实有效，否则我方负全部责任。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□社会团体适用：现附上我方</w:t>
      </w:r>
      <w:r>
        <w:rPr>
          <w:rFonts w:hint="eastAsia" w:ascii="宋体" w:hAnsi="宋体" w:cs="宋体"/>
          <w:color w:val="000000" w:themeColor="text1"/>
          <w:sz w:val="21"/>
          <w:szCs w:val="21"/>
          <w:u w:val="single"/>
          <w14:textFill>
            <w14:solidFill>
              <w14:schemeClr w14:val="tx1"/>
            </w14:solidFill>
          </w14:textFill>
        </w:rPr>
        <w:t>（填写“具体的年度、或半年度、或季度”）</w:t>
      </w:r>
      <w:r>
        <w:rPr>
          <w:rFonts w:hint="eastAsia" w:ascii="宋体" w:hAnsi="宋体" w:cs="宋体"/>
          <w:color w:val="000000" w:themeColor="text1"/>
          <w:sz w:val="21"/>
          <w:szCs w:val="21"/>
          <w14:textFill>
            <w14:solidFill>
              <w14:schemeClr w14:val="tx1"/>
            </w14:solidFill>
          </w14:textFill>
        </w:rPr>
        <w:t>财务报告复印件，包括资产负债表、业务活动表、现金流量表，上述证明材料真实有效，否则我方负全部责任。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）投标人提供资信证明的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□非自然人适用（包括企业、事业单位、社会团体和其他组织）：现附上我方银行：（填写“基本存款账户的开户银行全称”）出具的资信证明复印件，上述证明材料真实有效，否则我方负全部责任。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□自然人适用：现附上我方银行：</w:t>
      </w:r>
      <w:r>
        <w:rPr>
          <w:rFonts w:hint="eastAsia" w:ascii="宋体" w:hAnsi="宋体" w:cs="宋体"/>
          <w:color w:val="000000" w:themeColor="text1"/>
          <w:sz w:val="21"/>
          <w:szCs w:val="21"/>
          <w:u w:val="single"/>
          <w14:textFill>
            <w14:solidFill>
              <w14:schemeClr w14:val="tx1"/>
            </w14:solidFill>
          </w14:textFill>
        </w:rPr>
        <w:t>（填写自然人的“个人账户的开户银行全称”）</w:t>
      </w:r>
      <w:r>
        <w:rPr>
          <w:rFonts w:hint="eastAsia" w:ascii="宋体" w:hAnsi="宋体" w:cs="宋体"/>
          <w:color w:val="000000" w:themeColor="text1"/>
          <w:sz w:val="21"/>
          <w:szCs w:val="21"/>
          <w14:textFill>
            <w14:solidFill>
              <w14:schemeClr w14:val="tx1"/>
            </w14:solidFill>
          </w14:textFill>
        </w:rPr>
        <w:t>出具的资信证明复印件，上述证明材料真实有效，否则我方负全部责任。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）投标人提供投标担保函的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现附上由财政部门认可的政府采购专业担保机构：</w:t>
      </w:r>
      <w:r>
        <w:rPr>
          <w:rFonts w:hint="eastAsia" w:ascii="宋体" w:hAnsi="宋体" w:cs="宋体"/>
          <w:color w:val="000000" w:themeColor="text1"/>
          <w:sz w:val="21"/>
          <w:szCs w:val="21"/>
          <w:u w:val="single"/>
          <w14:textFill>
            <w14:solidFill>
              <w14:schemeClr w14:val="tx1"/>
            </w14:solidFill>
          </w14:textFill>
        </w:rPr>
        <w:t>（填写“担保机构全称”）</w:t>
      </w:r>
      <w:r>
        <w:rPr>
          <w:rFonts w:hint="eastAsia" w:ascii="宋体" w:hAnsi="宋体" w:cs="宋体"/>
          <w:color w:val="000000" w:themeColor="text1"/>
          <w:sz w:val="21"/>
          <w:szCs w:val="21"/>
          <w14:textFill>
            <w14:solidFill>
              <w14:schemeClr w14:val="tx1"/>
            </w14:solidFill>
          </w14:textFill>
        </w:rPr>
        <w:t>出具的投标担保函复印件，上述证明材料真实有效，否则我方负全部责任。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1、请投标人按照实际情况编制填写，在相应的（）中打“√”并选择相应的“□”（若有）后，再按照本格式的要求提供相应证明材料的复印件。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2、投标人提供的财务报告复印件（成立年限按照投标截止时间推算）应符合下列规定：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2.1成立年限满1年及以上的投标人，提供经审计的上一年度的年度财务报告。</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2.2成立年限满半年但不足1年的投标人，提供该半年度中任一季度的季度财务报告或该半年度的半年度财务报告。</w:t>
      </w:r>
    </w:p>
    <w:p>
      <w:pPr>
        <w:pStyle w:val="20"/>
        <w:widowControl/>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14:textFill>
            <w14:solidFill>
              <w14:schemeClr w14:val="tx1"/>
            </w14:solidFill>
          </w14:textFill>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3、“财政部门认可的政府采购专业担保机构”应符合《财政部关于开展政府采购信用担保试点工作方案》（财库[2012]124号）的规定。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二</w:t>
      </w:r>
      <w:r>
        <w:rPr>
          <w:rStyle w:val="26"/>
          <w:rFonts w:hint="eastAsia" w:ascii="宋体" w:hAnsi="宋体" w:cs="宋体"/>
          <w:color w:val="000000" w:themeColor="text1"/>
          <w:sz w:val="21"/>
          <w:szCs w:val="21"/>
          <w14:textFill>
            <w14:solidFill>
              <w14:schemeClr w14:val="tx1"/>
            </w14:solidFill>
          </w14:textFill>
        </w:rPr>
        <w:t>-4依法缴纳税收证明材料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1、依法缴纳税收的投标人</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）法人（包括企业、事业单位和社会团体）的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现附上自</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日至</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日期间我方缴纳的</w:t>
      </w:r>
      <w:r>
        <w:rPr>
          <w:rFonts w:hint="eastAsia" w:ascii="宋体" w:hAnsi="宋体" w:cs="宋体"/>
          <w:color w:val="000000" w:themeColor="text1"/>
          <w:sz w:val="21"/>
          <w:szCs w:val="21"/>
          <w:u w:val="single"/>
          <w14:textFill>
            <w14:solidFill>
              <w14:schemeClr w14:val="tx1"/>
            </w14:solidFill>
          </w14:textFill>
        </w:rPr>
        <w:t>（按照投标人实际缴纳的税种名称填写，如：增值税、所得税等）</w:t>
      </w:r>
      <w:r>
        <w:rPr>
          <w:rFonts w:hint="eastAsia" w:ascii="宋体" w:hAnsi="宋体" w:cs="宋体"/>
          <w:color w:val="000000" w:themeColor="text1"/>
          <w:sz w:val="21"/>
          <w:szCs w:val="21"/>
          <w14:textFill>
            <w14:solidFill>
              <w14:schemeClr w14:val="tx1"/>
            </w14:solidFill>
          </w14:textFill>
        </w:rPr>
        <w:t>税收凭据复印件，上述证明材料真实有效，否则我方负全部责任。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）非法人（包括其他组织、自然人）的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现附上自</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日至</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日期间我方缴纳的</w:t>
      </w:r>
      <w:r>
        <w:rPr>
          <w:rFonts w:hint="eastAsia" w:ascii="宋体" w:hAnsi="宋体" w:cs="宋体"/>
          <w:color w:val="000000" w:themeColor="text1"/>
          <w:sz w:val="21"/>
          <w:szCs w:val="21"/>
          <w:u w:val="single"/>
          <w14:textFill>
            <w14:solidFill>
              <w14:schemeClr w14:val="tx1"/>
            </w14:solidFill>
          </w14:textFill>
        </w:rPr>
        <w:t>（按照投标人实际缴纳的税种名称填写）</w:t>
      </w:r>
      <w:r>
        <w:rPr>
          <w:rFonts w:hint="eastAsia" w:ascii="宋体" w:hAnsi="宋体" w:cs="宋体"/>
          <w:color w:val="000000" w:themeColor="text1"/>
          <w:sz w:val="21"/>
          <w:szCs w:val="21"/>
          <w14:textFill>
            <w14:solidFill>
              <w14:schemeClr w14:val="tx1"/>
            </w14:solidFill>
          </w14:textFill>
        </w:rPr>
        <w:t>税收凭据复印件，上述证明材料真实有效，否则我方负全部责任。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2、依法免税的投标人</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）现附上我方依法免税证明材料复印件，上述证明材料真实有效，否则我方负全部责任。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1、请投标人按照实际情况编制填写，在相应的（）中打“√”，并按照本格式的要求提供相应证明材料的复印件。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2、投标人提供的税收凭据复印件应符合下列规定：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2.1投标截止时间前（不含投标截止时间的当月）已依法缴纳税收的投标人，提供投标截止时间前六个月（不含投标截止时间的当月）中任一月份的税收凭据复印件。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2.2投标截止时间的当月成立且已依法缴纳税收的投标人，提供投标截止时间当月的税收凭据复印件。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2.3投标截止时间的当月成立但因税务机关原因导致其尚未依法缴纳税收的投标人，提供依法缴纳税收承诺书原件（格式自拟），该承诺书视同税收凭据。</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Style w:val="26"/>
          <w:rFonts w:hint="eastAsia" w:ascii="宋体" w:hAnsi="宋体" w:cs="宋体"/>
          <w:color w:val="000000" w:themeColor="text1"/>
          <w:sz w:val="21"/>
          <w:szCs w:val="21"/>
          <w14:textFill>
            <w14:solidFill>
              <w14:schemeClr w14:val="tx1"/>
            </w14:solidFill>
          </w14:textFill>
        </w:rPr>
        <w:t>“依法缴纳税收证明材料”</w:t>
      </w:r>
      <w:r>
        <w:rPr>
          <w:rFonts w:hint="eastAsia" w:ascii="宋体" w:hAnsi="宋体" w:cs="宋体"/>
          <w:color w:val="000000" w:themeColor="text1"/>
          <w:sz w:val="21"/>
          <w:szCs w:val="21"/>
          <w14:textFill>
            <w14:solidFill>
              <w14:schemeClr w14:val="tx1"/>
            </w14:solidFill>
          </w14:textFill>
        </w:rPr>
        <w:t>有欠缴记录的，视为</w:t>
      </w:r>
      <w:r>
        <w:rPr>
          <w:rStyle w:val="26"/>
          <w:rFonts w:hint="eastAsia" w:ascii="宋体" w:hAnsi="宋体" w:cs="宋体"/>
          <w:color w:val="000000" w:themeColor="text1"/>
          <w:sz w:val="21"/>
          <w:szCs w:val="21"/>
          <w14:textFill>
            <w14:solidFill>
              <w14:schemeClr w14:val="tx1"/>
            </w14:solidFill>
          </w14:textFill>
        </w:rPr>
        <w:t>未依法缴纳税收。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二-5依法缴纳社会保障资金证明材料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1、依法缴纳社会保障资金的投标人</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）法人（包括企业、事业单位和社会团体）的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现附上自</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日至</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）非法人（包括其他组织、自然人）的</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日至</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2、依法不需要缴纳社会保障资金的投标人</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）现附上我方依法不需要缴纳社会保障资金证明材料复印件，上述证明材料真实有效，否则我方负全部责任。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1、请投标人按照实际情况编制填写，在相应的（）中打“√”，并按照本格式的要求提供相应证明材料的复印件。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2、投标人提供的社会保险凭据复印件应符合下列规定：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2.1投标截止时间前（不含投标截止时间的当月）已依法缴纳社会保障资金的投标人，提供投标截止时间前六个月（不含投标截止时间的当月）中任一月份的社会保险凭据复印件。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2.2投标截止时间的当月成立且已依法缴纳社会保障资金的投标人，提供投标截止时间当月的社会保险凭据复印件。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Style w:val="26"/>
          <w:rFonts w:hint="eastAsia" w:ascii="宋体" w:hAnsi="宋体" w:cs="宋体"/>
          <w:color w:val="000000" w:themeColor="text1"/>
          <w:sz w:val="21"/>
          <w:szCs w:val="21"/>
          <w14:textFill>
            <w14:solidFill>
              <w14:schemeClr w14:val="tx1"/>
            </w14:solidFill>
          </w14:textFill>
        </w:rPr>
        <w:t>“依法缴纳社会保障资金证明材料”</w:t>
      </w:r>
      <w:r>
        <w:rPr>
          <w:rFonts w:hint="eastAsia" w:ascii="宋体" w:hAnsi="宋体" w:cs="宋体"/>
          <w:color w:val="000000" w:themeColor="text1"/>
          <w:sz w:val="21"/>
          <w:szCs w:val="21"/>
          <w14:textFill>
            <w14:solidFill>
              <w14:schemeClr w14:val="tx1"/>
            </w14:solidFill>
          </w14:textFill>
        </w:rPr>
        <w:t>有欠缴记录的，视为</w:t>
      </w:r>
      <w:r>
        <w:rPr>
          <w:rStyle w:val="26"/>
          <w:rFonts w:hint="eastAsia" w:ascii="宋体" w:hAnsi="宋体" w:cs="宋体"/>
          <w:color w:val="000000" w:themeColor="text1"/>
          <w:sz w:val="21"/>
          <w:szCs w:val="21"/>
          <w14:textFill>
            <w14:solidFill>
              <w14:schemeClr w14:val="tx1"/>
            </w14:solidFill>
          </w14:textFill>
        </w:rPr>
        <w:t>未依法缴纳社会保障资金。</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二</w:t>
      </w:r>
      <w:r>
        <w:rPr>
          <w:rStyle w:val="26"/>
          <w:rFonts w:hint="eastAsia" w:ascii="宋体" w:hAnsi="宋体" w:cs="宋体"/>
          <w:color w:val="000000" w:themeColor="text1"/>
          <w:sz w:val="21"/>
          <w:szCs w:val="21"/>
          <w14:textFill>
            <w14:solidFill>
              <w14:schemeClr w14:val="tx1"/>
            </w14:solidFill>
          </w14:textFill>
        </w:rPr>
        <w:t>-6具备履行合同所必需设备和专业技术能力的声明函（若有）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我方具备履行合同所必需的设备和专业技术能力，否则产生不利后果由我方承担责任。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特此声明。</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1、招标文件未要求投标人提供“具备履行合同所必需的设备和专业技术能力专项证明材料”的，投标人应提供本声明函。</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2、招标文件要求投标人提供“具备履行合同所必需的设备和专业技术能力专项证明材料”的，投标人可不提供本声明函。</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3、纸质投标文件正本中的本声明函（若有）应为原件。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4、请投标人根据实际情况如实声明，否则</w:t>
      </w:r>
      <w:r>
        <w:rPr>
          <w:rStyle w:val="26"/>
          <w:rFonts w:hint="eastAsia" w:ascii="宋体" w:hAnsi="宋体" w:cs="宋体"/>
          <w:color w:val="000000" w:themeColor="text1"/>
          <w:sz w:val="21"/>
          <w:szCs w:val="21"/>
          <w14:textFill>
            <w14:solidFill>
              <w14:schemeClr w14:val="tx1"/>
            </w14:solidFill>
          </w14:textFill>
        </w:rPr>
        <w:t>视为提供虚假材料。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二</w:t>
      </w:r>
      <w:r>
        <w:rPr>
          <w:rStyle w:val="26"/>
          <w:rFonts w:hint="eastAsia" w:ascii="宋体" w:hAnsi="宋体" w:cs="宋体"/>
          <w:color w:val="000000" w:themeColor="text1"/>
          <w:sz w:val="21"/>
          <w:szCs w:val="21"/>
          <w14:textFill>
            <w14:solidFill>
              <w14:schemeClr w14:val="tx1"/>
            </w14:solidFill>
          </w14:textFill>
        </w:rPr>
        <w:t>-7参加采购活动前三年内在经营活动中没有重大违法记录书面声明</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参加采购活动前三年内，我方在经营活动中没有重大违法记录，也无行贿犯罪记录，否则产生不利后果由我方承担责任。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特此声明。</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1、“重大违法记录”指投标人因违法经营受到刑事处罚或责令停产停业、吊销许可证或执照、较大数额罚款等行政处罚。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2、纸质投标文件正本中的本声明应为原件。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3、请投标人根据实际情况如实声明，否则</w:t>
      </w:r>
      <w:r>
        <w:rPr>
          <w:rStyle w:val="26"/>
          <w:rFonts w:hint="eastAsia" w:ascii="宋体" w:hAnsi="宋体" w:cs="宋体"/>
          <w:color w:val="000000" w:themeColor="text1"/>
          <w:sz w:val="21"/>
          <w:szCs w:val="21"/>
          <w14:textFill>
            <w14:solidFill>
              <w14:schemeClr w14:val="tx1"/>
            </w14:solidFill>
          </w14:textFill>
        </w:rPr>
        <w:t>视为提供虚假材料。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二</w:t>
      </w:r>
      <w:r>
        <w:rPr>
          <w:rStyle w:val="26"/>
          <w:rFonts w:hint="eastAsia" w:ascii="宋体" w:hAnsi="宋体" w:cs="宋体"/>
          <w:color w:val="000000" w:themeColor="text1"/>
          <w:sz w:val="21"/>
          <w:szCs w:val="21"/>
          <w14:textFill>
            <w14:solidFill>
              <w14:schemeClr w14:val="tx1"/>
            </w14:solidFill>
          </w14:textFill>
        </w:rPr>
        <w:t>-8信用记录查询结果</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现附上截至</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时我方通过“信用中国”网站（www.creditchina.gov.cn）获取的我方信用信息查询结果</w:t>
      </w:r>
      <w:r>
        <w:rPr>
          <w:rFonts w:hint="eastAsia" w:ascii="宋体" w:hAnsi="宋体" w:cs="宋体"/>
          <w:color w:val="000000" w:themeColor="text1"/>
          <w:sz w:val="21"/>
          <w:szCs w:val="21"/>
          <w:u w:val="single"/>
          <w14:textFill>
            <w14:solidFill>
              <w14:schemeClr w14:val="tx1"/>
            </w14:solidFill>
          </w14:textFill>
        </w:rPr>
        <w:t>（填写具体份数）</w:t>
      </w:r>
      <w:r>
        <w:rPr>
          <w:rFonts w:hint="eastAsia" w:ascii="宋体" w:hAnsi="宋体" w:cs="宋体"/>
          <w:color w:val="000000" w:themeColor="text1"/>
          <w:sz w:val="21"/>
          <w:szCs w:val="21"/>
          <w14:textFill>
            <w14:solidFill>
              <w14:schemeClr w14:val="tx1"/>
            </w14:solidFill>
          </w14:textFill>
        </w:rPr>
        <w:t>份、通过中国政府采购网（www.ccgp.gov.cn）获取的我方信用信息查询结果</w:t>
      </w:r>
      <w:r>
        <w:rPr>
          <w:rFonts w:hint="eastAsia" w:ascii="宋体" w:hAnsi="宋体" w:cs="宋体"/>
          <w:color w:val="000000" w:themeColor="text1"/>
          <w:sz w:val="21"/>
          <w:szCs w:val="21"/>
          <w:u w:val="single"/>
          <w14:textFill>
            <w14:solidFill>
              <w14:schemeClr w14:val="tx1"/>
            </w14:solidFill>
          </w14:textFill>
        </w:rPr>
        <w:t>（填写具体份数）</w:t>
      </w:r>
      <w:r>
        <w:rPr>
          <w:rFonts w:hint="eastAsia" w:ascii="宋体" w:hAnsi="宋体" w:cs="宋体"/>
          <w:color w:val="000000" w:themeColor="text1"/>
          <w:sz w:val="21"/>
          <w:szCs w:val="21"/>
          <w14:textFill>
            <w14:solidFill>
              <w14:schemeClr w14:val="tx1"/>
            </w14:solidFill>
          </w14:textFill>
        </w:rPr>
        <w:t>份，上述信用信息查询结果真实有效，否则我方负全部责任。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二-9联合体协议（若有）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兹有</w:t>
      </w:r>
      <w:r>
        <w:rPr>
          <w:rFonts w:hint="eastAsia" w:ascii="宋体" w:hAnsi="宋体" w:cs="宋体"/>
          <w:color w:val="000000" w:themeColor="text1"/>
          <w:sz w:val="21"/>
          <w:szCs w:val="21"/>
          <w:u w:val="single"/>
          <w14:textFill>
            <w14:solidFill>
              <w14:schemeClr w14:val="tx1"/>
            </w14:solidFill>
          </w14:textFill>
        </w:rPr>
        <w:t>（填写“联合体中各方的全称”，各方的全称之间请用“、”分割）</w:t>
      </w:r>
      <w:r>
        <w:rPr>
          <w:rFonts w:hint="eastAsia" w:ascii="宋体" w:hAnsi="宋体" w:cs="宋体"/>
          <w:color w:val="000000" w:themeColor="text1"/>
          <w:sz w:val="21"/>
          <w:szCs w:val="21"/>
          <w14:textFill>
            <w14:solidFill>
              <w14:schemeClr w14:val="tx1"/>
            </w14:solidFill>
          </w14:textFill>
        </w:rPr>
        <w:t>自愿组成联合体，共同参加</w:t>
      </w:r>
      <w:r>
        <w:rPr>
          <w:rFonts w:hint="eastAsia" w:ascii="宋体" w:hAnsi="宋体" w:cs="宋体"/>
          <w:color w:val="000000" w:themeColor="text1"/>
          <w:sz w:val="21"/>
          <w:szCs w:val="21"/>
          <w:u w:val="single"/>
          <w14:textFill>
            <w14:solidFill>
              <w14:schemeClr w14:val="tx1"/>
            </w14:solidFill>
          </w14:textFill>
        </w:rPr>
        <w:t xml:space="preserve">（填写“项目名称”） </w:t>
      </w:r>
      <w:r>
        <w:rPr>
          <w:rFonts w:hint="eastAsia" w:ascii="宋体" w:hAnsi="宋体" w:cs="宋体"/>
          <w:color w:val="000000" w:themeColor="text1"/>
          <w:sz w:val="21"/>
          <w:szCs w:val="21"/>
          <w14:textFill>
            <w14:solidFill>
              <w14:schemeClr w14:val="tx1"/>
            </w14:solidFill>
          </w14:textFill>
        </w:rPr>
        <w:t>项目（招标编号：</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）的投标。现就联合体参加本项目投标的有关事宜达成下列协议：</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一、联合体各方应承担的工作和义务具体如下：</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1、牵头方（</w:t>
      </w:r>
      <w:r>
        <w:rPr>
          <w:rFonts w:hint="eastAsia" w:ascii="宋体" w:hAnsi="宋体" w:cs="宋体"/>
          <w:color w:val="000000" w:themeColor="text1"/>
          <w:sz w:val="21"/>
          <w:szCs w:val="21"/>
          <w:u w:val="single"/>
          <w14:textFill>
            <w14:solidFill>
              <w14:schemeClr w14:val="tx1"/>
            </w14:solidFill>
          </w14:textFill>
        </w:rPr>
        <w:t>全称</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u w:val="single"/>
          <w14:textFill>
            <w14:solidFill>
              <w14:schemeClr w14:val="tx1"/>
            </w14:solidFill>
          </w14:textFill>
        </w:rPr>
        <w:t xml:space="preserve"> （填写“工作及义务的具体内容”） </w:t>
      </w:r>
      <w:r>
        <w:rPr>
          <w:rFonts w:hint="eastAsia" w:ascii="宋体" w:hAnsi="宋体" w:cs="宋体"/>
          <w:color w:val="000000" w:themeColor="text1"/>
          <w:sz w:val="21"/>
          <w:szCs w:val="21"/>
          <w14:textFill>
            <w14:solidFill>
              <w14:schemeClr w14:val="tx1"/>
            </w14:solidFill>
          </w14:textFill>
        </w:rPr>
        <w:t>；</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2、成员方：</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u w:val="single"/>
          <w14:textFill>
            <w14:solidFill>
              <w14:schemeClr w14:val="tx1"/>
            </w14:solidFill>
          </w14:textFill>
        </w:rPr>
        <w:t>（成员一的全称）</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u w:val="single"/>
          <w14:textFill>
            <w14:solidFill>
              <w14:schemeClr w14:val="tx1"/>
            </w14:solidFill>
          </w14:textFill>
        </w:rPr>
        <w:t xml:space="preserve"> （填写“工作及义务的具体内容”） </w:t>
      </w:r>
      <w:r>
        <w:rPr>
          <w:rFonts w:hint="eastAsia" w:ascii="宋体" w:hAnsi="宋体" w:cs="宋体"/>
          <w:color w:val="000000" w:themeColor="text1"/>
          <w:sz w:val="21"/>
          <w:szCs w:val="21"/>
          <w14:textFill>
            <w14:solidFill>
              <w14:schemeClr w14:val="tx1"/>
            </w14:solidFill>
          </w14:textFill>
        </w:rPr>
        <w:t>；</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二、联合体各方约定：</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1、由</w:t>
      </w:r>
      <w:r>
        <w:rPr>
          <w:rFonts w:hint="eastAsia" w:ascii="宋体" w:hAnsi="宋体" w:cs="宋体"/>
          <w:color w:val="000000" w:themeColor="text1"/>
          <w:sz w:val="21"/>
          <w:szCs w:val="21"/>
          <w:u w:val="single"/>
          <w14:textFill>
            <w14:solidFill>
              <w14:schemeClr w14:val="tx1"/>
            </w14:solidFill>
          </w14:textFill>
        </w:rPr>
        <w:t>（填写“牵头方的全称”）</w:t>
      </w:r>
      <w:r>
        <w:rPr>
          <w:rFonts w:hint="eastAsia" w:ascii="宋体" w:hAnsi="宋体" w:cs="宋体"/>
          <w:color w:val="000000" w:themeColor="text1"/>
          <w:sz w:val="21"/>
          <w:szCs w:val="21"/>
          <w14:textFill>
            <w14:solidFill>
              <w14:schemeClr w14:val="tx1"/>
            </w14:solidFill>
          </w14:textFill>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2、联合体各方约定由</w:t>
      </w:r>
      <w:r>
        <w:rPr>
          <w:rFonts w:hint="eastAsia" w:ascii="宋体" w:hAnsi="宋体" w:cs="宋体"/>
          <w:color w:val="000000" w:themeColor="text1"/>
          <w:sz w:val="21"/>
          <w:szCs w:val="21"/>
          <w:u w:val="single"/>
          <w14:textFill>
            <w14:solidFill>
              <w14:schemeClr w14:val="tx1"/>
            </w14:solidFill>
          </w14:textFill>
        </w:rPr>
        <w:t>（填写“牵头方的全称”）</w:t>
      </w:r>
      <w:r>
        <w:rPr>
          <w:rFonts w:hint="eastAsia" w:ascii="宋体" w:hAnsi="宋体" w:cs="宋体"/>
          <w:color w:val="000000" w:themeColor="text1"/>
          <w:sz w:val="21"/>
          <w:szCs w:val="21"/>
          <w14:textFill>
            <w14:solidFill>
              <w14:schemeClr w14:val="tx1"/>
            </w14:solidFill>
          </w14:textFill>
        </w:rPr>
        <w:t>代表联合体办理投标保证金事宜。</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000000" w:themeColor="text1"/>
          <w:sz w:val="21"/>
          <w:szCs w:val="21"/>
          <w:u w:val="single"/>
          <w14:textFill>
            <w14:solidFill>
              <w14:schemeClr w14:val="tx1"/>
            </w14:solidFill>
          </w14:textFill>
        </w:rPr>
        <w:t>（应填写“其中一方的全称”，如：联合体确定以成员一的条件参与商务部分的评标，则填写“成员一的全称”…；否则填写“无”）</w:t>
      </w:r>
      <w:r>
        <w:rPr>
          <w:rFonts w:hint="eastAsia" w:ascii="宋体" w:hAnsi="宋体" w:cs="宋体"/>
          <w:color w:val="000000" w:themeColor="text1"/>
          <w:sz w:val="21"/>
          <w:szCs w:val="21"/>
          <w14:textFill>
            <w14:solidFill>
              <w14:schemeClr w14:val="tx1"/>
            </w14:solidFill>
          </w14:textFill>
        </w:rPr>
        <w:t>的条件参与商务部分的评标。</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三、若中标，牵头方将代表联合体与采购人就合同签订事宜进行协商；若协商一致，则联合体各方将共同与采购人签订政府采购合同，并就政府采购合同约定的事项对采购人承担连带责任。</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四、本协议自签署之日起生效，政府采购合同履行完毕后自动失效。</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五、本协议一式</w:t>
      </w:r>
      <w:r>
        <w:rPr>
          <w:rFonts w:hint="eastAsia" w:ascii="宋体" w:hAnsi="宋体" w:cs="宋体"/>
          <w:color w:val="000000" w:themeColor="text1"/>
          <w:sz w:val="21"/>
          <w:szCs w:val="21"/>
          <w:u w:val="single"/>
          <w14:textFill>
            <w14:solidFill>
              <w14:schemeClr w14:val="tx1"/>
            </w14:solidFill>
          </w14:textFill>
        </w:rPr>
        <w:t>（填写具体份数）</w:t>
      </w:r>
      <w:r>
        <w:rPr>
          <w:rFonts w:hint="eastAsia" w:ascii="宋体" w:hAnsi="宋体" w:cs="宋体"/>
          <w:color w:val="000000" w:themeColor="text1"/>
          <w:sz w:val="21"/>
          <w:szCs w:val="21"/>
          <w14:textFill>
            <w14:solidFill>
              <w14:schemeClr w14:val="tx1"/>
            </w14:solidFill>
          </w14:textFill>
        </w:rPr>
        <w:t>份，联合体各方各执一份，投标文件中提交一份。</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（以下无正文）</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牵头方：</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法定代表人或其委托代理人：</w:t>
      </w:r>
      <w:r>
        <w:rPr>
          <w:rFonts w:hint="eastAsia" w:ascii="宋体" w:hAnsi="宋体" w:cs="宋体"/>
          <w:color w:val="000000" w:themeColor="text1"/>
          <w:sz w:val="21"/>
          <w:szCs w:val="21"/>
          <w:u w:val="single"/>
          <w14:textFill>
            <w14:solidFill>
              <w14:schemeClr w14:val="tx1"/>
            </w14:solidFill>
          </w14:textFill>
        </w:rPr>
        <w:t>  （签字或盖章）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成员一：</w:t>
      </w:r>
      <w:r>
        <w:rPr>
          <w:rFonts w:hint="eastAsia" w:ascii="宋体" w:hAnsi="宋体" w:cs="宋体"/>
          <w:color w:val="000000" w:themeColor="text1"/>
          <w:sz w:val="21"/>
          <w:szCs w:val="21"/>
          <w:u w:val="single"/>
          <w14:textFill>
            <w14:solidFill>
              <w14:schemeClr w14:val="tx1"/>
            </w14:solidFill>
          </w14:textFill>
        </w:rPr>
        <w:t>（全称并加盖成员一的单位公章）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法定代表人或其委托代理人：</w:t>
      </w:r>
      <w:r>
        <w:rPr>
          <w:rFonts w:hint="eastAsia" w:ascii="宋体" w:hAnsi="宋体" w:cs="宋体"/>
          <w:color w:val="000000" w:themeColor="text1"/>
          <w:sz w:val="21"/>
          <w:szCs w:val="21"/>
          <w:u w:val="single"/>
          <w14:textFill>
            <w14:solidFill>
              <w14:schemeClr w14:val="tx1"/>
            </w14:solidFill>
          </w14:textFill>
        </w:rPr>
        <w:t>  （签字或盖章）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成员**：</w:t>
      </w:r>
      <w:r>
        <w:rPr>
          <w:rFonts w:hint="eastAsia" w:ascii="宋体" w:hAnsi="宋体" w:cs="宋体"/>
          <w:color w:val="000000" w:themeColor="text1"/>
          <w:sz w:val="21"/>
          <w:szCs w:val="21"/>
          <w:u w:val="single"/>
          <w14:textFill>
            <w14:solidFill>
              <w14:schemeClr w14:val="tx1"/>
            </w14:solidFill>
          </w14:textFill>
        </w:rPr>
        <w:t>（全称并加盖成员**的单位公章）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法定代表人或其委托代理人：</w:t>
      </w:r>
      <w:r>
        <w:rPr>
          <w:rFonts w:hint="eastAsia" w:ascii="宋体" w:hAnsi="宋体" w:cs="宋体"/>
          <w:color w:val="000000" w:themeColor="text1"/>
          <w:sz w:val="21"/>
          <w:szCs w:val="21"/>
          <w:u w:val="single"/>
          <w14:textFill>
            <w14:solidFill>
              <w14:schemeClr w14:val="tx1"/>
            </w14:solidFill>
          </w14:textFill>
        </w:rPr>
        <w:t>  （签字或盖章）  </w:t>
      </w:r>
    </w:p>
    <w:p>
      <w:pPr>
        <w:pStyle w:val="20"/>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签署日期：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1、招标文件接受联合体投标且投标人为联合体的，投标人应提供本协议；否则无须提供。</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2、本协议由委托代理人签字或盖章的，应按照本章载明的格式提供“单位负责人授权书”。</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3、纸质投标文件正本中的本协议（若有）应为原件。</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二-10中小企业声明函</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（专门面向中小企业或小型、微型企业适用，若有）</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本投标人郑重声明，根据《政府采购促进中小企业发展暂行办法》（财库[</w:t>
      </w:r>
      <w:r>
        <w:rPr>
          <w:rFonts w:hint="eastAsia" w:ascii="宋体" w:hAnsi="宋体" w:cs="宋体"/>
          <w:color w:val="000000" w:themeColor="text1"/>
          <w:sz w:val="21"/>
          <w:szCs w:val="21"/>
          <w:lang w:val="en-US" w:eastAsia="zh-CN"/>
          <w14:textFill>
            <w14:solidFill>
              <w14:schemeClr w14:val="tx1"/>
            </w14:solidFill>
          </w14:textFill>
        </w:rPr>
        <w:t>2020</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46</w:t>
      </w:r>
      <w:r>
        <w:rPr>
          <w:rFonts w:hint="eastAsia" w:ascii="宋体" w:hAnsi="宋体" w:cs="宋体"/>
          <w:color w:val="000000" w:themeColor="text1"/>
          <w:sz w:val="21"/>
          <w:szCs w:val="21"/>
          <w14:textFill>
            <w14:solidFill>
              <w14:schemeClr w14:val="tx1"/>
            </w14:solidFill>
          </w14:textFill>
        </w:rPr>
        <w:t>号）的规定，本投标人为</w:t>
      </w:r>
      <w:r>
        <w:rPr>
          <w:rFonts w:hint="eastAsia" w:ascii="宋体" w:hAnsi="宋体" w:cs="宋体"/>
          <w:color w:val="000000" w:themeColor="text1"/>
          <w:sz w:val="21"/>
          <w:szCs w:val="21"/>
          <w:u w:val="single"/>
          <w14:textFill>
            <w14:solidFill>
              <w14:schemeClr w14:val="tx1"/>
            </w14:solidFill>
          </w14:textFill>
        </w:rPr>
        <w:t>（填写“中型/小型/微型”）</w:t>
      </w:r>
      <w:r>
        <w:rPr>
          <w:rFonts w:hint="eastAsia" w:ascii="宋体" w:hAnsi="宋体" w:cs="宋体"/>
          <w:color w:val="000000" w:themeColor="text1"/>
          <w:sz w:val="21"/>
          <w:szCs w:val="21"/>
          <w14:textFill>
            <w14:solidFill>
              <w14:schemeClr w14:val="tx1"/>
            </w14:solidFill>
          </w14:textFill>
        </w:rPr>
        <w:t>企业。即本投标人同时满足以下条件：</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1、根据《工业和信息化部、国家统计局、国家发展和改革委员会、财政部关于印发中小企业划型标准规定的通知》（工信部联企业[2011]300号）规定的划分标准，本投标人为</w:t>
      </w:r>
      <w:r>
        <w:rPr>
          <w:rFonts w:hint="eastAsia" w:ascii="宋体" w:hAnsi="宋体" w:cs="宋体"/>
          <w:color w:val="000000" w:themeColor="text1"/>
          <w:sz w:val="21"/>
          <w:szCs w:val="21"/>
          <w:u w:val="single"/>
          <w14:textFill>
            <w14:solidFill>
              <w14:schemeClr w14:val="tx1"/>
            </w14:solidFill>
          </w14:textFill>
        </w:rPr>
        <w:t>  （填写“中型/小型/微型”）</w:t>
      </w:r>
      <w:r>
        <w:rPr>
          <w:rFonts w:hint="eastAsia" w:ascii="宋体" w:hAnsi="宋体" w:cs="宋体"/>
          <w:color w:val="000000" w:themeColor="text1"/>
          <w:sz w:val="21"/>
          <w:szCs w:val="21"/>
          <w14:textFill>
            <w14:solidFill>
              <w14:schemeClr w14:val="tx1"/>
            </w14:solidFill>
          </w14:textFill>
        </w:rPr>
        <w:t>企业。</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2、本投标人参加贵单位组织的</w:t>
      </w:r>
      <w:r>
        <w:rPr>
          <w:rFonts w:hint="eastAsia" w:ascii="宋体" w:hAnsi="宋体" w:cs="宋体"/>
          <w:color w:val="000000" w:themeColor="text1"/>
          <w:sz w:val="21"/>
          <w:szCs w:val="21"/>
          <w:u w:val="single"/>
          <w14:textFill>
            <w14:solidFill>
              <w14:schemeClr w14:val="tx1"/>
            </w14:solidFill>
          </w14:textFill>
        </w:rPr>
        <w:t xml:space="preserve"> （填写“项目名称”） </w:t>
      </w:r>
      <w:r>
        <w:rPr>
          <w:rFonts w:hint="eastAsia" w:ascii="宋体" w:hAnsi="宋体" w:cs="宋体"/>
          <w:color w:val="000000" w:themeColor="text1"/>
          <w:sz w:val="21"/>
          <w:szCs w:val="21"/>
          <w14:textFill>
            <w14:solidFill>
              <w14:schemeClr w14:val="tx1"/>
            </w14:solidFill>
          </w14:textFill>
        </w:rPr>
        <w:t>项目采购活动，其中：</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①货物（不包括使用大型企业注册商标的货物）：</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）提供本投标人制造的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货物；或</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）提供其他</w:t>
      </w:r>
      <w:r>
        <w:rPr>
          <w:rFonts w:hint="eastAsia" w:ascii="宋体" w:hAnsi="宋体" w:cs="宋体"/>
          <w:color w:val="000000" w:themeColor="text1"/>
          <w:sz w:val="21"/>
          <w:szCs w:val="21"/>
          <w:u w:val="single"/>
          <w14:textFill>
            <w14:solidFill>
              <w14:schemeClr w14:val="tx1"/>
            </w14:solidFill>
          </w14:textFill>
        </w:rPr>
        <w:t>（填写“中型/小型/微型”）</w:t>
      </w:r>
      <w:r>
        <w:rPr>
          <w:rFonts w:hint="eastAsia" w:ascii="宋体" w:hAnsi="宋体" w:cs="宋体"/>
          <w:color w:val="000000" w:themeColor="text1"/>
          <w:sz w:val="21"/>
          <w:szCs w:val="21"/>
          <w14:textFill>
            <w14:solidFill>
              <w14:schemeClr w14:val="tx1"/>
            </w14:solidFill>
          </w14:textFill>
        </w:rPr>
        <w:t>企业制造的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②工程：</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）由本投标人承担的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工程。</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③服务：</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）由本投标人提供的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服务。</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本投标人对上述声明的真实性负责。如有虚假，将依法承担相应责任。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1、请投标人按照实际情况编制填写本声明函，并在相应的（）中打“√”。</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3、投标人为监狱企业的，可不填写本声明函，根据其提供的由省级以上监狱管理局、戒毒管理局（含新疆生产建设兵团）出具的属于监狱企业的证明文件进行认定，监狱企业视同小型、微型企业。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4、投标人为残疾人福利性单位的，可不填写本声明函，根据其提供的《残疾人福利性单位声明函》（格式附后）进行认定，残疾人福利性单位视同小型、微型企业。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5、纸质投标文件正本中的本声明函（若有）应为原件。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6、若《中小企业声明函》（包括本格式第3、4条规定的证明文件及声明函）内容不真实，</w:t>
      </w:r>
      <w:r>
        <w:rPr>
          <w:rStyle w:val="26"/>
          <w:rFonts w:hint="eastAsia" w:ascii="宋体" w:hAnsi="宋体" w:cs="宋体"/>
          <w:color w:val="000000" w:themeColor="text1"/>
          <w:sz w:val="21"/>
          <w:szCs w:val="21"/>
          <w14:textFill>
            <w14:solidFill>
              <w14:schemeClr w14:val="tx1"/>
            </w14:solidFill>
          </w14:textFill>
        </w:rPr>
        <w:t>视为提供虚假材料。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残疾人福利性单位声明函</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（专门面向中小企业或小型、微型企业适用，若有）</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000000" w:themeColor="text1"/>
          <w:sz w:val="21"/>
          <w:szCs w:val="21"/>
          <w:u w:val="single"/>
          <w14:textFill>
            <w14:solidFill>
              <w14:schemeClr w14:val="tx1"/>
            </w14:solidFill>
          </w14:textFill>
        </w:rPr>
        <w:t>（填写“项目名称”）</w:t>
      </w:r>
      <w:r>
        <w:rPr>
          <w:rFonts w:hint="eastAsia" w:ascii="宋体" w:hAnsi="宋体" w:cs="宋体"/>
          <w:color w:val="000000" w:themeColor="text1"/>
          <w:sz w:val="21"/>
          <w:szCs w:val="21"/>
          <w14:textFill>
            <w14:solidFill>
              <w14:schemeClr w14:val="tx1"/>
            </w14:solidFill>
          </w14:textFill>
        </w:rPr>
        <w:t>项目采购活动：</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）提供本投标人制造的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）由本投标人承担的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工程，</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）由本投标人提供的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服务；或</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）提供其他残疾人福利性单位制造的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货物（不包括使用非残疾人福利性单位注册商标的货物）。</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本投标人对上述声明的真实性负责。如有虚假，将依法承担相应责任。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1、请投标人按照实际情况编制填写本声明函，并在相应的（）中打“√”。</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2、纸质投标文件正本中的本声明函（若有）应为原件。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3、若《残疾人福利性单位声明函》内容不真实，</w:t>
      </w:r>
      <w:r>
        <w:rPr>
          <w:rStyle w:val="26"/>
          <w:rFonts w:hint="eastAsia" w:ascii="宋体" w:hAnsi="宋体" w:cs="宋体"/>
          <w:color w:val="000000" w:themeColor="text1"/>
          <w:sz w:val="21"/>
          <w:szCs w:val="21"/>
          <w14:textFill>
            <w14:solidFill>
              <w14:schemeClr w14:val="tx1"/>
            </w14:solidFill>
          </w14:textFill>
        </w:rPr>
        <w:t>视为提供虚假材料。</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二-11其他资格证明文件（若有）</w:t>
      </w:r>
      <w:r>
        <w:rPr>
          <w:rFonts w:hint="eastAsia" w:ascii="宋体" w:hAnsi="宋体" w:cs="宋体"/>
          <w:color w:val="000000" w:themeColor="text1"/>
          <w:sz w:val="21"/>
          <w:szCs w:val="21"/>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r>
        <w:rPr>
          <w:rStyle w:val="26"/>
          <w:rFonts w:hint="eastAsia" w:ascii="宋体" w:hAnsi="宋体" w:cs="宋体"/>
          <w:color w:val="000000" w:themeColor="text1"/>
          <w:sz w:val="21"/>
          <w:szCs w:val="21"/>
          <w14:textFill>
            <w14:solidFill>
              <w14:schemeClr w14:val="tx1"/>
            </w14:solidFill>
          </w14:textFill>
        </w:rPr>
        <w:t>-11-①具备履行合同所必需设备和专业技术能力专项证明材料（若有）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2、投标人提供的相应证明材料复印件均应符合：内容完整、清晰、整洁，并由投标人加盖其单位公章。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二-11-②招标文件规定的其他资格证明文件（若有）</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三</w:t>
      </w:r>
      <w:r>
        <w:rPr>
          <w:rStyle w:val="26"/>
          <w:rFonts w:hint="eastAsia" w:ascii="宋体" w:hAnsi="宋体" w:cs="宋体"/>
          <w:color w:val="000000" w:themeColor="text1"/>
          <w:sz w:val="21"/>
          <w:szCs w:val="21"/>
          <w14:textFill>
            <w14:solidFill>
              <w14:schemeClr w14:val="tx1"/>
            </w14:solidFill>
          </w14:textFill>
        </w:rPr>
        <w:t>、投标保证金</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1、在此项下提交的</w:t>
      </w:r>
      <w:r>
        <w:rPr>
          <w:rStyle w:val="26"/>
          <w:rFonts w:hint="eastAsia" w:ascii="宋体" w:hAnsi="宋体" w:cs="宋体"/>
          <w:color w:val="000000" w:themeColor="text1"/>
          <w:sz w:val="21"/>
          <w:szCs w:val="21"/>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材料可使用转账凭证复印件。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2、投标保证金是否已提交的认定按照招标文件第三章规定执行。</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8"/>
          <w:szCs w:val="28"/>
          <w14:textFill>
            <w14:solidFill>
              <w14:schemeClr w14:val="tx1"/>
            </w14:solidFill>
          </w14:textFill>
        </w:rPr>
        <w:t>封面格式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48"/>
          <w:szCs w:val="48"/>
          <w14:textFill>
            <w14:solidFill>
              <w14:schemeClr w14:val="tx1"/>
            </w14:solidFill>
          </w14:textFill>
        </w:rPr>
        <w:t>福建省政府采购投标文件</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48"/>
          <w:szCs w:val="48"/>
          <w14:textFill>
            <w14:solidFill>
              <w14:schemeClr w14:val="tx1"/>
            </w14:solidFill>
          </w14:textFill>
        </w:rPr>
        <w:t>（报价部分）</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6"/>
          <w:szCs w:val="36"/>
          <w:u w:val="single"/>
          <w14:textFill>
            <w14:solidFill>
              <w14:schemeClr w14:val="tx1"/>
            </w14:solidFill>
          </w14:textFill>
        </w:rPr>
        <w:t>（填写正本或副本）</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ind w:firstLine="1920"/>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项目名称：</w:t>
      </w:r>
      <w:r>
        <w:rPr>
          <w:rStyle w:val="26"/>
          <w:rFonts w:hint="eastAsia" w:ascii="宋体" w:hAnsi="宋体" w:cs="宋体"/>
          <w:color w:val="000000" w:themeColor="text1"/>
          <w:sz w:val="31"/>
          <w:szCs w:val="31"/>
          <w:u w:val="single"/>
          <w14:textFill>
            <w14:solidFill>
              <w14:schemeClr w14:val="tx1"/>
            </w14:solidFill>
          </w14:textFill>
        </w:rPr>
        <w:t>（由投标人填写）</w:t>
      </w:r>
    </w:p>
    <w:p>
      <w:pPr>
        <w:pStyle w:val="20"/>
        <w:widowControl/>
        <w:ind w:firstLine="1920"/>
        <w:rPr>
          <w:rStyle w:val="26"/>
          <w:rFonts w:hint="eastAsia" w:ascii="宋体" w:hAnsi="宋体" w:cs="宋体"/>
          <w:color w:val="000000" w:themeColor="text1"/>
          <w:sz w:val="31"/>
          <w:szCs w:val="31"/>
          <w14:textFill>
            <w14:solidFill>
              <w14:schemeClr w14:val="tx1"/>
            </w14:solidFill>
          </w14:textFill>
        </w:rPr>
      </w:pPr>
    </w:p>
    <w:p>
      <w:pPr>
        <w:pStyle w:val="20"/>
        <w:widowControl/>
        <w:ind w:firstLine="1920"/>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招标编号：</w:t>
      </w:r>
      <w:r>
        <w:rPr>
          <w:rStyle w:val="26"/>
          <w:rFonts w:hint="eastAsia" w:ascii="宋体" w:hAnsi="宋体" w:cs="宋体"/>
          <w:color w:val="000000" w:themeColor="text1"/>
          <w:sz w:val="31"/>
          <w:szCs w:val="31"/>
          <w:u w:val="single"/>
          <w14:textFill>
            <w14:solidFill>
              <w14:schemeClr w14:val="tx1"/>
            </w14:solidFill>
          </w14:textFill>
        </w:rPr>
        <w:t>（由投标人填写）</w:t>
      </w:r>
    </w:p>
    <w:p>
      <w:pPr>
        <w:pStyle w:val="20"/>
        <w:widowControl/>
        <w:rPr>
          <w:rFonts w:hint="eastAsia" w:ascii="宋体" w:hAnsi="宋体" w:cs="宋体"/>
          <w:color w:val="000000" w:themeColor="text1"/>
          <w:sz w:val="36"/>
          <w:szCs w:val="36"/>
          <w14:textFill>
            <w14:solidFill>
              <w14:schemeClr w14:val="tx1"/>
            </w14:solidFill>
          </w14:textFill>
        </w:rPr>
      </w:pP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投标人：</w:t>
      </w:r>
      <w:r>
        <w:rPr>
          <w:rStyle w:val="26"/>
          <w:rFonts w:hint="eastAsia" w:ascii="宋体" w:hAnsi="宋体" w:cs="宋体"/>
          <w:color w:val="000000" w:themeColor="text1"/>
          <w:sz w:val="31"/>
          <w:szCs w:val="31"/>
          <w:u w:val="single"/>
          <w14:textFill>
            <w14:solidFill>
              <w14:schemeClr w14:val="tx1"/>
            </w14:solidFill>
          </w14:textFill>
        </w:rPr>
        <w:t>（填写“全称”）</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u w:val="single"/>
          <w14:textFill>
            <w14:solidFill>
              <w14:schemeClr w14:val="tx1"/>
            </w14:solidFill>
          </w14:textFill>
        </w:rPr>
        <w:t>（由投标人填写）</w:t>
      </w:r>
      <w:r>
        <w:rPr>
          <w:rStyle w:val="26"/>
          <w:rFonts w:hint="eastAsia" w:ascii="宋体" w:hAnsi="宋体" w:cs="宋体"/>
          <w:color w:val="000000" w:themeColor="text1"/>
          <w:sz w:val="31"/>
          <w:szCs w:val="31"/>
          <w14:textFill>
            <w14:solidFill>
              <w14:schemeClr w14:val="tx1"/>
            </w14:solidFill>
          </w14:textFill>
        </w:rPr>
        <w:t>年</w:t>
      </w:r>
      <w:r>
        <w:rPr>
          <w:rStyle w:val="26"/>
          <w:rFonts w:hint="eastAsia" w:ascii="宋体" w:hAnsi="宋体" w:cs="宋体"/>
          <w:color w:val="000000" w:themeColor="text1"/>
          <w:sz w:val="31"/>
          <w:szCs w:val="31"/>
          <w:u w:val="single"/>
          <w14:textFill>
            <w14:solidFill>
              <w14:schemeClr w14:val="tx1"/>
            </w14:solidFill>
          </w14:textFill>
        </w:rPr>
        <w:t>（由投标人填写）</w:t>
      </w:r>
      <w:r>
        <w:rPr>
          <w:rStyle w:val="26"/>
          <w:rFonts w:hint="eastAsia" w:ascii="宋体" w:hAnsi="宋体" w:cs="宋体"/>
          <w:color w:val="000000" w:themeColor="text1"/>
          <w:sz w:val="31"/>
          <w:szCs w:val="31"/>
          <w14:textFill>
            <w14:solidFill>
              <w14:schemeClr w14:val="tx1"/>
            </w14:solidFill>
          </w14:textFill>
        </w:rPr>
        <w:t>月</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8"/>
          <w:szCs w:val="28"/>
          <w14:textFill>
            <w14:solidFill>
              <w14:schemeClr w14:val="tx1"/>
            </w14:solidFill>
          </w14:textFill>
        </w:rPr>
        <w:t>索引</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一、开标一览表</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二、投标分项报价表</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三、招标文件规定的价格扣除证明材料（若有）</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四、招标文件规定的加分证明材料（若有）</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一、开标一览表</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货币及单位：人民币元</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95"/>
        <w:gridCol w:w="3262"/>
        <w:gridCol w:w="1365"/>
        <w:gridCol w:w="2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50"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合同包号</w:t>
            </w:r>
          </w:p>
        </w:tc>
        <w:tc>
          <w:tcPr>
            <w:tcW w:w="3232"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投标报价</w:t>
            </w:r>
          </w:p>
        </w:tc>
        <w:tc>
          <w:tcPr>
            <w:tcW w:w="1335"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保证金</w:t>
            </w:r>
          </w:p>
        </w:tc>
        <w:tc>
          <w:tcPr>
            <w:tcW w:w="245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50"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232"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投标总价（大写金额）：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tc>
        <w:tc>
          <w:tcPr>
            <w:tcW w:w="1335"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2453" w:type="dxa"/>
            <w:vMerge w:val="restart"/>
            <w:tcBorders>
              <w:top w:val="nil"/>
              <w:left w:val="nil"/>
              <w:bottom w:val="nil"/>
              <w:right w:val="nil"/>
            </w:tcBorders>
            <w:tcMar>
              <w:top w:w="0" w:type="dxa"/>
              <w:left w:w="105" w:type="dxa"/>
              <w:bottom w:w="0" w:type="dxa"/>
              <w:right w:w="105" w:type="dxa"/>
            </w:tcMar>
            <w:vAlign w:val="center"/>
          </w:tcPr>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a.投标报价的明细：详见《投标分项报价表》。</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50"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232"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投标总价（大写金额）：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tc>
        <w:tc>
          <w:tcPr>
            <w:tcW w:w="1335"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2453" w:type="dxa"/>
            <w:vMerge w:val="continue"/>
            <w:tcBorders>
              <w:top w:val="nil"/>
              <w:left w:val="nil"/>
              <w:bottom w:val="nil"/>
              <w:right w:val="nil"/>
            </w:tcBorders>
            <w:tcMar>
              <w:top w:w="0" w:type="dxa"/>
              <w:left w:w="105" w:type="dxa"/>
              <w:bottom w:w="0" w:type="dxa"/>
              <w:right w:w="105" w:type="dxa"/>
            </w:tcMar>
            <w:vAlign w:val="center"/>
          </w:tcPr>
          <w:p>
            <w:pPr>
              <w:spacing w:line="400" w:lineRule="exact"/>
              <w:rPr>
                <w:rFonts w:ascii="宋体" w:hAnsi="宋体" w:cs="宋体"/>
                <w:color w:val="000000" w:themeColor="text1"/>
                <w:sz w:val="24"/>
                <w14:textFill>
                  <w14:solidFill>
                    <w14:schemeClr w14:val="tx1"/>
                  </w14:solidFill>
                </w14:textFill>
              </w:rPr>
            </w:pPr>
          </w:p>
        </w:tc>
      </w:tr>
    </w:tbl>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1、本表应按照下列规定填写：</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1.1投标人应按照本表格式填写所投的</w:t>
      </w:r>
      <w:r>
        <w:rPr>
          <w:rFonts w:hint="eastAsia" w:ascii="宋体" w:hAnsi="宋体" w:cs="宋体"/>
          <w:color w:val="000000" w:themeColor="text1"/>
          <w:sz w:val="21"/>
          <w:szCs w:val="21"/>
          <w:lang w:val="en-US" w:eastAsia="zh-CN"/>
          <w14:textFill>
            <w14:solidFill>
              <w14:schemeClr w14:val="tx1"/>
            </w14:solidFill>
          </w14:textFill>
        </w:rPr>
        <w:t>合同包号</w:t>
      </w:r>
      <w:r>
        <w:rPr>
          <w:rFonts w:hint="eastAsia" w:ascii="宋体" w:hAnsi="宋体" w:cs="宋体"/>
          <w:color w:val="000000" w:themeColor="text1"/>
          <w:sz w:val="21"/>
          <w:szCs w:val="21"/>
          <w14:textFill>
            <w14:solidFill>
              <w14:schemeClr w14:val="tx1"/>
            </w14:solidFill>
          </w14:textFill>
        </w:rPr>
        <w:t>的“投标报价”。</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“大写金额”指“投标报价”应用“壹、贰、叁、肆、伍、陆、柒、捌、玖、拾、佰、仟、万、亿、元、角、分、零”等进行填写。</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2、纸质投标文件正本中的本表应为原件。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二、投标分项报价表</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货币及单位：人民币元</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34"/>
        <w:gridCol w:w="1782"/>
        <w:gridCol w:w="1469"/>
        <w:gridCol w:w="1010"/>
        <w:gridCol w:w="1176"/>
        <w:gridCol w:w="697"/>
        <w:gridCol w:w="1290"/>
        <w:gridCol w:w="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9" w:hRule="atLeast"/>
          <w:tblCellSpacing w:w="15" w:type="dxa"/>
        </w:trPr>
        <w:tc>
          <w:tcPr>
            <w:tcW w:w="1089"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1752"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投标标的</w:t>
            </w:r>
          </w:p>
        </w:tc>
        <w:tc>
          <w:tcPr>
            <w:tcW w:w="1439"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规格</w:t>
            </w:r>
          </w:p>
        </w:tc>
        <w:tc>
          <w:tcPr>
            <w:tcW w:w="980"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来源地</w:t>
            </w:r>
          </w:p>
        </w:tc>
        <w:tc>
          <w:tcPr>
            <w:tcW w:w="1146"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667"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60"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93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9" w:hRule="atLeast"/>
          <w:tblCellSpacing w:w="15" w:type="dxa"/>
        </w:trPr>
        <w:tc>
          <w:tcPr>
            <w:tcW w:w="1089"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752"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439"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98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146"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667"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26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933"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9" w:hRule="atLeast"/>
          <w:tblCellSpacing w:w="15" w:type="dxa"/>
        </w:trPr>
        <w:tc>
          <w:tcPr>
            <w:tcW w:w="1089"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752"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439"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98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146"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667"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26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933"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1" w:hRule="atLeast"/>
          <w:tblCellSpacing w:w="15" w:type="dxa"/>
        </w:trPr>
        <w:tc>
          <w:tcPr>
            <w:tcW w:w="1089"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752"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439"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98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146"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667"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1260"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c>
          <w:tcPr>
            <w:tcW w:w="933" w:type="dxa"/>
            <w:tcBorders>
              <w:top w:val="nil"/>
              <w:left w:val="nil"/>
              <w:bottom w:val="nil"/>
              <w:right w:val="nil"/>
            </w:tcBorders>
            <w:tcMar>
              <w:top w:w="0" w:type="dxa"/>
              <w:left w:w="105" w:type="dxa"/>
              <w:bottom w:w="0" w:type="dxa"/>
              <w:right w:w="105" w:type="dxa"/>
            </w:tcMar>
          </w:tcPr>
          <w:p>
            <w:pPr>
              <w:widowControl/>
              <w:spacing w:line="400" w:lineRule="exact"/>
              <w:jc w:val="left"/>
              <w:rPr>
                <w:rFonts w:ascii="宋体" w:hAnsi="宋体" w:cs="宋体"/>
                <w:color w:val="000000" w:themeColor="text1"/>
                <w14:textFill>
                  <w14:solidFill>
                    <w14:schemeClr w14:val="tx1"/>
                  </w14:solidFill>
                </w14:textFill>
              </w:rPr>
            </w:pPr>
          </w:p>
        </w:tc>
      </w:tr>
    </w:tbl>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1、本表应按照下列规定填写：</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1.1投标人应按照本表格式填写所投</w:t>
      </w:r>
      <w:r>
        <w:rPr>
          <w:rFonts w:hint="eastAsia" w:ascii="宋体" w:hAnsi="宋体" w:cs="宋体"/>
          <w:color w:val="000000" w:themeColor="text1"/>
          <w:sz w:val="21"/>
          <w:szCs w:val="21"/>
          <w:lang w:val="en-US" w:eastAsia="zh-CN"/>
          <w14:textFill>
            <w14:solidFill>
              <w14:schemeClr w14:val="tx1"/>
            </w14:solidFill>
          </w14:textFill>
        </w:rPr>
        <w:t>合同包号</w:t>
      </w:r>
      <w:r>
        <w:rPr>
          <w:rFonts w:hint="eastAsia" w:ascii="宋体" w:hAnsi="宋体" w:cs="宋体"/>
          <w:color w:val="000000" w:themeColor="text1"/>
          <w:sz w:val="21"/>
          <w:szCs w:val="21"/>
          <w14:textFill>
            <w14:solidFill>
              <w14:schemeClr w14:val="tx1"/>
            </w14:solidFill>
          </w14:textFill>
        </w:rPr>
        <w:t>的分项报价，其中：“</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号”、“投标标的”及“数量”应与招标文件《采购标的一览表》中的有关内容（“</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号”、“采购标的”及“数量”）保持一致。</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1.2“投标标的”为货物的：</w:t>
      </w:r>
      <w:r>
        <w:rPr>
          <w:rStyle w:val="26"/>
          <w:rFonts w:hint="eastAsia" w:ascii="宋体" w:hAnsi="宋体" w:cs="宋体"/>
          <w:color w:val="000000" w:themeColor="text1"/>
          <w:sz w:val="21"/>
          <w:szCs w:val="21"/>
          <w14:textFill>
            <w14:solidFill>
              <w14:schemeClr w14:val="tx1"/>
            </w14:solidFill>
          </w14:textFill>
        </w:rPr>
        <w:t>“规格”</w:t>
      </w:r>
      <w:r>
        <w:rPr>
          <w:rFonts w:hint="eastAsia" w:ascii="宋体" w:hAnsi="宋体" w:cs="宋体"/>
          <w:color w:val="000000" w:themeColor="text1"/>
          <w:sz w:val="21"/>
          <w:szCs w:val="21"/>
          <w14:textFill>
            <w14:solidFill>
              <w14:schemeClr w14:val="tx1"/>
            </w14:solidFill>
          </w14:textFill>
        </w:rPr>
        <w:t>项下应填写货物制造厂商赋予的品牌（属于节能、环保清单产品的货物，填写的品牌名称应与清单载明的品牌名称保持一致）及具体型号。</w:t>
      </w:r>
      <w:r>
        <w:rPr>
          <w:rStyle w:val="26"/>
          <w:rFonts w:hint="eastAsia" w:ascii="宋体" w:hAnsi="宋体" w:cs="宋体"/>
          <w:color w:val="000000" w:themeColor="text1"/>
          <w:sz w:val="21"/>
          <w:szCs w:val="21"/>
          <w14:textFill>
            <w14:solidFill>
              <w14:schemeClr w14:val="tx1"/>
            </w14:solidFill>
          </w14:textFill>
        </w:rPr>
        <w:t>“来源地”</w:t>
      </w:r>
      <w:r>
        <w:rPr>
          <w:rFonts w:hint="eastAsia" w:ascii="宋体" w:hAnsi="宋体" w:cs="宋体"/>
          <w:color w:val="000000" w:themeColor="text1"/>
          <w:sz w:val="21"/>
          <w:szCs w:val="21"/>
          <w14:textFill>
            <w14:solidFill>
              <w14:schemeClr w14:val="tx1"/>
            </w14:solidFill>
          </w14:textFill>
        </w:rPr>
        <w:t>应填写货物的原产地。</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1.3“投标标的”为服务的：</w:t>
      </w:r>
      <w:r>
        <w:rPr>
          <w:rStyle w:val="26"/>
          <w:rFonts w:hint="eastAsia" w:ascii="宋体" w:hAnsi="宋体" w:cs="宋体"/>
          <w:color w:val="000000" w:themeColor="text1"/>
          <w:sz w:val="21"/>
          <w:szCs w:val="21"/>
          <w14:textFill>
            <w14:solidFill>
              <w14:schemeClr w14:val="tx1"/>
            </w14:solidFill>
          </w14:textFill>
        </w:rPr>
        <w:t>“规格”</w:t>
      </w:r>
      <w:r>
        <w:rPr>
          <w:rFonts w:hint="eastAsia" w:ascii="宋体" w:hAnsi="宋体" w:cs="宋体"/>
          <w:color w:val="000000" w:themeColor="text1"/>
          <w:sz w:val="21"/>
          <w:szCs w:val="21"/>
          <w14:textFill>
            <w14:solidFill>
              <w14:schemeClr w14:val="tx1"/>
            </w14:solidFill>
          </w14:textFill>
        </w:rPr>
        <w:t>项下应填写服务提供者提供的服务标准及品牌（若有）。</w:t>
      </w:r>
      <w:r>
        <w:rPr>
          <w:rStyle w:val="26"/>
          <w:rFonts w:hint="eastAsia" w:ascii="宋体" w:hAnsi="宋体" w:cs="宋体"/>
          <w:color w:val="000000" w:themeColor="text1"/>
          <w:sz w:val="21"/>
          <w:szCs w:val="21"/>
          <w14:textFill>
            <w14:solidFill>
              <w14:schemeClr w14:val="tx1"/>
            </w14:solidFill>
          </w14:textFill>
        </w:rPr>
        <w:t>“来源地”</w:t>
      </w:r>
      <w:r>
        <w:rPr>
          <w:rFonts w:hint="eastAsia" w:ascii="宋体" w:hAnsi="宋体" w:cs="宋体"/>
          <w:color w:val="000000" w:themeColor="text1"/>
          <w:sz w:val="21"/>
          <w:szCs w:val="21"/>
          <w14:textFill>
            <w14:solidFill>
              <w14:schemeClr w14:val="tx1"/>
            </w14:solidFill>
          </w14:textFill>
        </w:rPr>
        <w:t>应填写服务提供者的所在地。</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1.4同</w:t>
      </w:r>
      <w:r>
        <w:rPr>
          <w:rFonts w:hint="eastAsia" w:ascii="宋体" w:hAnsi="宋体" w:cs="宋体"/>
          <w:color w:val="000000" w:themeColor="text1"/>
          <w:sz w:val="21"/>
          <w:szCs w:val="21"/>
          <w:lang w:val="en-US" w:eastAsia="zh-CN"/>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r>
        <w:rPr>
          <w:rStyle w:val="26"/>
          <w:rFonts w:hint="eastAsia" w:ascii="宋体" w:hAnsi="宋体" w:cs="宋体"/>
          <w:color w:val="000000" w:themeColor="text1"/>
          <w:sz w:val="21"/>
          <w:szCs w:val="21"/>
          <w14:textFill>
            <w14:solidFill>
              <w14:schemeClr w14:val="tx1"/>
            </w14:solidFill>
          </w14:textFill>
        </w:rPr>
        <w:t>“总价（现场）”</w:t>
      </w:r>
      <w:r>
        <w:rPr>
          <w:rFonts w:hint="eastAsia" w:ascii="宋体" w:hAnsi="宋体" w:cs="宋体"/>
          <w:color w:val="000000" w:themeColor="text1"/>
          <w:sz w:val="21"/>
          <w:szCs w:val="21"/>
          <w14:textFill>
            <w14:solidFill>
              <w14:schemeClr w14:val="tx1"/>
            </w14:solidFill>
          </w14:textFill>
        </w:rPr>
        <w:t>的合计金额应与《开标一览表》中相应列示的</w:t>
      </w:r>
      <w:r>
        <w:rPr>
          <w:rStyle w:val="26"/>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14:textFill>
            <w14:solidFill>
              <w14:schemeClr w14:val="tx1"/>
            </w14:solidFill>
          </w14:textFill>
        </w:rPr>
        <w:t>保持一致。</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1.5若招标文件要求投标人对“备品备件价格、专用工具价格、技术服务费、安装调试费、检验培训费、运输费、保险费、税收”等进行报价的，请在本表的</w:t>
      </w:r>
      <w:r>
        <w:rPr>
          <w:rStyle w:val="26"/>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14:textFill>
            <w14:solidFill>
              <w14:schemeClr w14:val="tx1"/>
            </w14:solidFill>
          </w14:textFill>
        </w:rPr>
        <w:t>项下填写。</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2、纸质投标文件正本中的本表应为原件。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三、招标文件规定的价格扣除证明材料（若有） </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三-1优先类节能产品、环境标志产品价格扣除证明材料（若有） </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三-1-①优先类节能产品、环境标志产品统计表（价格扣除适用，若有）</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货币及单位：人民币元</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03"/>
        <w:gridCol w:w="1595"/>
        <w:gridCol w:w="1613"/>
        <w:gridCol w:w="1597"/>
        <w:gridCol w:w="1613"/>
        <w:gridCol w:w="16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1" w:hRule="atLeast"/>
          <w:tblCellSpacing w:w="15" w:type="dxa"/>
        </w:trPr>
        <w:tc>
          <w:tcPr>
            <w:tcW w:w="9580" w:type="dxa"/>
            <w:gridSpan w:val="6"/>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w:t>
            </w:r>
            <w:r>
              <w:rPr>
                <w:rFonts w:hint="eastAsia" w:ascii="宋体" w:hAnsi="宋体" w:cs="宋体"/>
                <w:color w:val="000000" w:themeColor="text1"/>
                <w:sz w:val="21"/>
                <w:szCs w:val="21"/>
                <w:lang w:val="en-US"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7" w:hRule="atLeast"/>
          <w:tblCellSpacing w:w="15" w:type="dxa"/>
        </w:trPr>
        <w:tc>
          <w:tcPr>
            <w:tcW w:w="1558"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1565"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货物名称</w:t>
            </w:r>
          </w:p>
        </w:tc>
        <w:tc>
          <w:tcPr>
            <w:tcW w:w="158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1567"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58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1574"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3" w:hRule="atLeast"/>
          <w:tblCellSpacing w:w="15" w:type="dxa"/>
        </w:trPr>
        <w:tc>
          <w:tcPr>
            <w:tcW w:w="1558"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565"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67"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7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03" w:hRule="atLeast"/>
          <w:tblCellSpacing w:w="15" w:type="dxa"/>
        </w:trPr>
        <w:tc>
          <w:tcPr>
            <w:tcW w:w="1558"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565"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67"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7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8" w:hRule="atLeast"/>
          <w:tblCellSpacing w:w="15" w:type="dxa"/>
        </w:trPr>
        <w:tc>
          <w:tcPr>
            <w:tcW w:w="9580" w:type="dxa"/>
            <w:gridSpan w:val="6"/>
            <w:tcBorders>
              <w:top w:val="nil"/>
              <w:left w:val="nil"/>
              <w:bottom w:val="nil"/>
              <w:right w:val="nil"/>
            </w:tcBorders>
            <w:tcMar>
              <w:top w:w="0" w:type="dxa"/>
              <w:left w:w="105" w:type="dxa"/>
              <w:bottom w:w="0" w:type="dxa"/>
              <w:right w:w="105" w:type="dxa"/>
            </w:tcMar>
          </w:tcPr>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a.属于节能、环境标志产品的报价总金额：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b.投标总价（报价总金额）：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c.“属于节能、环境标志产品的报价总金额”占“投标总价（报价总金额）”的比例（以%列示）：</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tc>
      </w:tr>
    </w:tbl>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1、对节能、环境标志产品计算价格扣除时，只依据投标文件</w:t>
      </w:r>
      <w:r>
        <w:rPr>
          <w:rStyle w:val="26"/>
          <w:rFonts w:hint="eastAsia" w:ascii="宋体" w:hAnsi="宋体" w:cs="宋体"/>
          <w:color w:val="000000" w:themeColor="text1"/>
          <w:sz w:val="21"/>
          <w:szCs w:val="21"/>
          <w14:textFill>
            <w14:solidFill>
              <w14:schemeClr w14:val="tx1"/>
            </w14:solidFill>
          </w14:textFill>
        </w:rPr>
        <w:t>“三-1-②优先类节能产品、环境标志产品证明材料（价格扣除适用，若有）”。</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、具体统计、计算：</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.1若节能、环境标志产品仅是构成投标产品的部件、组件或零件，则该投标产品不享受鼓励优惠政策。同一</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中各认证证书不重复计算价格扣除。强制类节能产品不享受价格扣除。</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.2计算结果若除不尽，可四舍五入保留到小数点后两位。</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.3投标人应按照招标文件要求认真统计、计算，否则评标委员会不予认定。</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.4若无节能、环境标志产品，不填写本表，否则，</w:t>
      </w:r>
      <w:r>
        <w:rPr>
          <w:rStyle w:val="26"/>
          <w:rFonts w:hint="eastAsia" w:ascii="宋体" w:hAnsi="宋体" w:cs="宋体"/>
          <w:color w:val="000000" w:themeColor="text1"/>
          <w:sz w:val="21"/>
          <w:szCs w:val="21"/>
          <w14:textFill>
            <w14:solidFill>
              <w14:schemeClr w14:val="tx1"/>
            </w14:solidFill>
          </w14:textFill>
        </w:rPr>
        <w:t>视为提供虚假材料。</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、纸质投标文件正本中的本表（若有）应为原件。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 三-1-②优先类节能产品、环境标志产品证明材料（价格扣除适用，若有）</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除招标文件另有规定外，投标人应按照招标文件第二章（表1）第13项规定提供相应证明材料。</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三-2小型、微型企业产品等价格扣除证明材料（若有） </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三-2-①小型、微型企业产品等统计表（价格扣除适用，若有）</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货币及单位：人民币元</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82"/>
        <w:gridCol w:w="1408"/>
        <w:gridCol w:w="1313"/>
        <w:gridCol w:w="944"/>
        <w:gridCol w:w="1313"/>
        <w:gridCol w:w="1481"/>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71" w:hRule="atLeast"/>
          <w:tblCellSpacing w:w="15" w:type="dxa"/>
        </w:trPr>
        <w:tc>
          <w:tcPr>
            <w:tcW w:w="9540" w:type="dxa"/>
            <w:gridSpan w:val="7"/>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0" w:hRule="atLeast"/>
          <w:tblCellSpacing w:w="15" w:type="dxa"/>
        </w:trPr>
        <w:tc>
          <w:tcPr>
            <w:tcW w:w="1537"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1378"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采购标的</w:t>
            </w:r>
          </w:p>
        </w:tc>
        <w:tc>
          <w:tcPr>
            <w:tcW w:w="128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914"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83"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1451"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制造厂商</w:t>
            </w:r>
          </w:p>
        </w:tc>
        <w:tc>
          <w:tcPr>
            <w:tcW w:w="1514"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0" w:hRule="atLeast"/>
          <w:tblCellSpacing w:w="15" w:type="dxa"/>
        </w:trPr>
        <w:tc>
          <w:tcPr>
            <w:tcW w:w="1537"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378"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2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91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2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451"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1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0" w:hRule="atLeast"/>
          <w:tblCellSpacing w:w="15" w:type="dxa"/>
        </w:trPr>
        <w:tc>
          <w:tcPr>
            <w:tcW w:w="1537" w:type="dxa"/>
            <w:tcBorders>
              <w:top w:val="nil"/>
              <w:left w:val="nil"/>
              <w:bottom w:val="nil"/>
              <w:right w:val="nil"/>
            </w:tcBorders>
            <w:tcMar>
              <w:top w:w="0" w:type="dxa"/>
              <w:left w:w="105" w:type="dxa"/>
              <w:bottom w:w="0" w:type="dxa"/>
              <w:right w:w="105" w:type="dxa"/>
            </w:tcMar>
            <w:vAlign w:val="center"/>
          </w:tcPr>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78"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2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91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283"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451"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c>
          <w:tcPr>
            <w:tcW w:w="1514" w:type="dxa"/>
            <w:tcBorders>
              <w:top w:val="nil"/>
              <w:left w:val="nil"/>
              <w:bottom w:val="nil"/>
              <w:right w:val="nil"/>
            </w:tcBorders>
            <w:tcMar>
              <w:top w:w="0" w:type="dxa"/>
              <w:left w:w="105" w:type="dxa"/>
              <w:bottom w:w="0" w:type="dxa"/>
              <w:right w:w="105" w:type="dxa"/>
            </w:tcMar>
            <w:vAlign w:val="center"/>
          </w:tcPr>
          <w:p>
            <w:pPr>
              <w:widowControl/>
              <w:spacing w:line="40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1" w:hRule="atLeast"/>
          <w:tblCellSpacing w:w="15" w:type="dxa"/>
        </w:trPr>
        <w:tc>
          <w:tcPr>
            <w:tcW w:w="9540" w:type="dxa"/>
            <w:gridSpan w:val="7"/>
            <w:tcBorders>
              <w:top w:val="nil"/>
              <w:left w:val="nil"/>
              <w:bottom w:val="nil"/>
              <w:right w:val="nil"/>
            </w:tcBorders>
            <w:tcMar>
              <w:top w:w="0" w:type="dxa"/>
              <w:left w:w="105" w:type="dxa"/>
              <w:bottom w:w="0" w:type="dxa"/>
              <w:right w:w="105" w:type="dxa"/>
            </w:tcMar>
          </w:tcPr>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属于小型、微型企业产品等的报价总金额：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tc>
      </w:tr>
    </w:tbl>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1、对小型、微型企业产品等计算价格扣除时，只依据投标文件</w:t>
      </w:r>
      <w:r>
        <w:rPr>
          <w:rStyle w:val="26"/>
          <w:rFonts w:hint="eastAsia" w:ascii="宋体" w:hAnsi="宋体" w:cs="宋体"/>
          <w:color w:val="000000" w:themeColor="text1"/>
          <w:sz w:val="21"/>
          <w:szCs w:val="21"/>
          <w14:textFill>
            <w14:solidFill>
              <w14:schemeClr w14:val="tx1"/>
            </w14:solidFill>
          </w14:textFill>
        </w:rPr>
        <w:t>“三-2-②中小企业声明函（价格扣除适用，若有）”及“三-2-③小型、微型企业等证明材料（价格扣除适用，若有）”。</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Style w:val="26"/>
          <w:rFonts w:hint="eastAsia" w:ascii="宋体" w:hAnsi="宋体" w:cs="宋体"/>
          <w:color w:val="000000" w:themeColor="text1"/>
          <w:sz w:val="21"/>
          <w:szCs w:val="21"/>
          <w14:textFill>
            <w14:solidFill>
              <w14:schemeClr w14:val="tx1"/>
            </w14:solidFill>
          </w14:textFill>
        </w:rPr>
        <w:t>除本表第4条规定情形外，小型、微型企业（含监狱企业）承担的工程或提供的服务不享受价格扣除。</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6"/>
          <w:rFonts w:hint="eastAsia" w:ascii="宋体" w:hAnsi="宋体" w:cs="宋体"/>
          <w:color w:val="000000" w:themeColor="text1"/>
          <w:sz w:val="21"/>
          <w:szCs w:val="21"/>
          <w14:textFill>
            <w14:solidFill>
              <w14:schemeClr w14:val="tx1"/>
            </w14:solidFill>
          </w14:textFill>
        </w:rPr>
        <w:t>可享受价格扣除。</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、纸质投标文件正本中的本表（若有）应为原件。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三-2-②中小企业声明函（价格扣除适用，若有）</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本投标人郑重声明，根据《政府采购促进中小企业发展暂行办法》（财库[20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46</w:t>
      </w:r>
      <w:r>
        <w:rPr>
          <w:rFonts w:hint="eastAsia" w:ascii="宋体" w:hAnsi="宋体" w:cs="宋体"/>
          <w:color w:val="000000" w:themeColor="text1"/>
          <w:sz w:val="21"/>
          <w:szCs w:val="21"/>
          <w14:textFill>
            <w14:solidFill>
              <w14:schemeClr w14:val="tx1"/>
            </w14:solidFill>
          </w14:textFill>
        </w:rPr>
        <w:t>号）的规定，本投标人为</w:t>
      </w:r>
      <w:r>
        <w:rPr>
          <w:rFonts w:hint="eastAsia" w:ascii="宋体" w:hAnsi="宋体" w:cs="宋体"/>
          <w:color w:val="000000" w:themeColor="text1"/>
          <w:sz w:val="21"/>
          <w:szCs w:val="21"/>
          <w:u w:val="single"/>
          <w14:textFill>
            <w14:solidFill>
              <w14:schemeClr w14:val="tx1"/>
            </w14:solidFill>
          </w14:textFill>
        </w:rPr>
        <w:t>（填写“中型/小型/微型”）</w:t>
      </w:r>
      <w:r>
        <w:rPr>
          <w:rFonts w:hint="eastAsia" w:ascii="宋体" w:hAnsi="宋体" w:cs="宋体"/>
          <w:color w:val="000000" w:themeColor="text1"/>
          <w:sz w:val="21"/>
          <w:szCs w:val="21"/>
          <w14:textFill>
            <w14:solidFill>
              <w14:schemeClr w14:val="tx1"/>
            </w14:solidFill>
          </w14:textFill>
        </w:rPr>
        <w:t>企业。即本投标人同时满足以下条件：</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1、根据《工业和信息化部、国家统计局、国家发展和改革委员会、财政部关于印发中小企业划型标准规定的通知》（工信部联企业[2011]300号）规定的划分标准，本投标人为</w:t>
      </w:r>
      <w:r>
        <w:rPr>
          <w:rFonts w:hint="eastAsia" w:ascii="宋体" w:hAnsi="宋体" w:cs="宋体"/>
          <w:color w:val="000000" w:themeColor="text1"/>
          <w:sz w:val="21"/>
          <w:szCs w:val="21"/>
          <w:u w:val="single"/>
          <w14:textFill>
            <w14:solidFill>
              <w14:schemeClr w14:val="tx1"/>
            </w14:solidFill>
          </w14:textFill>
        </w:rPr>
        <w:t>  （填写“中型/小型/微型”）</w:t>
      </w:r>
      <w:r>
        <w:rPr>
          <w:rFonts w:hint="eastAsia" w:ascii="宋体" w:hAnsi="宋体" w:cs="宋体"/>
          <w:color w:val="000000" w:themeColor="text1"/>
          <w:sz w:val="21"/>
          <w:szCs w:val="21"/>
          <w14:textFill>
            <w14:solidFill>
              <w14:schemeClr w14:val="tx1"/>
            </w14:solidFill>
          </w14:textFill>
        </w:rPr>
        <w:t>企业。</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2、本投标人参加贵单位组织的</w:t>
      </w:r>
      <w:r>
        <w:rPr>
          <w:rFonts w:hint="eastAsia" w:ascii="宋体" w:hAnsi="宋体" w:cs="宋体"/>
          <w:color w:val="000000" w:themeColor="text1"/>
          <w:sz w:val="21"/>
          <w:szCs w:val="21"/>
          <w:u w:val="single"/>
          <w14:textFill>
            <w14:solidFill>
              <w14:schemeClr w14:val="tx1"/>
            </w14:solidFill>
          </w14:textFill>
        </w:rPr>
        <w:t xml:space="preserve"> （填写“项目名称”） </w:t>
      </w:r>
      <w:r>
        <w:rPr>
          <w:rFonts w:hint="eastAsia" w:ascii="宋体" w:hAnsi="宋体" w:cs="宋体"/>
          <w:color w:val="000000" w:themeColor="text1"/>
          <w:sz w:val="21"/>
          <w:szCs w:val="21"/>
          <w14:textFill>
            <w14:solidFill>
              <w14:schemeClr w14:val="tx1"/>
            </w14:solidFill>
          </w14:textFill>
        </w:rPr>
        <w:t>项目采购活动，其中：</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①货物（不包括使用大型企业注册商标的货物）：</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）提供本投标人制造的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货物；或</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）提供其他</w:t>
      </w:r>
      <w:r>
        <w:rPr>
          <w:rFonts w:hint="eastAsia" w:ascii="宋体" w:hAnsi="宋体" w:cs="宋体"/>
          <w:color w:val="000000" w:themeColor="text1"/>
          <w:sz w:val="21"/>
          <w:szCs w:val="21"/>
          <w:u w:val="single"/>
          <w14:textFill>
            <w14:solidFill>
              <w14:schemeClr w14:val="tx1"/>
            </w14:solidFill>
          </w14:textFill>
        </w:rPr>
        <w:t>（填写“中型/小型/微型”）</w:t>
      </w:r>
      <w:r>
        <w:rPr>
          <w:rFonts w:hint="eastAsia" w:ascii="宋体" w:hAnsi="宋体" w:cs="宋体"/>
          <w:color w:val="000000" w:themeColor="text1"/>
          <w:sz w:val="21"/>
          <w:szCs w:val="21"/>
          <w14:textFill>
            <w14:solidFill>
              <w14:schemeClr w14:val="tx1"/>
            </w14:solidFill>
          </w14:textFill>
        </w:rPr>
        <w:t>企业制造的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②工程：</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）由本投标人承担的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工程。</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③服务：</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）由本投标人提供的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服务。</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本投标人对上述声明的真实性负责。如有虚假，将依法承担相应责任。</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1、请投标人按照实际情况编制填写本声明函，并在相应的（）中打“√”。</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3、若《中小企业声明函》内容不真实，</w:t>
      </w:r>
      <w:r>
        <w:rPr>
          <w:rStyle w:val="26"/>
          <w:rFonts w:hint="eastAsia" w:ascii="宋体" w:hAnsi="宋体" w:cs="宋体"/>
          <w:color w:val="000000" w:themeColor="text1"/>
          <w:sz w:val="21"/>
          <w:szCs w:val="21"/>
          <w14:textFill>
            <w14:solidFill>
              <w14:schemeClr w14:val="tx1"/>
            </w14:solidFill>
          </w14:textFill>
        </w:rPr>
        <w:t>视为提供虚假材料</w:t>
      </w:r>
      <w:r>
        <w:rPr>
          <w:rFonts w:hint="eastAsia" w:ascii="宋体" w:hAnsi="宋体" w:cs="宋体"/>
          <w:color w:val="000000" w:themeColor="text1"/>
          <w:sz w:val="21"/>
          <w:szCs w:val="21"/>
          <w14:textFill>
            <w14:solidFill>
              <w14:schemeClr w14:val="tx1"/>
            </w14:solidFill>
          </w14:textFill>
        </w:rPr>
        <w:t>。</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4、投标人为监狱企业的，可不填写本声明函。</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5、投标人为残疾人福利性单位的，可不填写本声明函。</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6、纸质投标文件正本中的本声明函（若有）应为原件。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三-2-③小型、微型企业等证明材料（价格扣除适用，若有）</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1、投标人应按照招标文件要求提供相应证明材料，证明材料应与《中小企业声明函》的内容相一致，否则视为《中小企业声明函》内容不真实。</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残疾人福利性单位声明函（价格扣除适用，若有）</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000000" w:themeColor="text1"/>
          <w:sz w:val="21"/>
          <w:szCs w:val="21"/>
          <w:u w:val="single"/>
          <w14:textFill>
            <w14:solidFill>
              <w14:schemeClr w14:val="tx1"/>
            </w14:solidFill>
          </w14:textFill>
        </w:rPr>
        <w:t>（填写“项目名称”）</w:t>
      </w:r>
      <w:r>
        <w:rPr>
          <w:rFonts w:hint="eastAsia" w:ascii="宋体" w:hAnsi="宋体" w:cs="宋体"/>
          <w:color w:val="000000" w:themeColor="text1"/>
          <w:sz w:val="21"/>
          <w:szCs w:val="21"/>
          <w14:textFill>
            <w14:solidFill>
              <w14:schemeClr w14:val="tx1"/>
            </w14:solidFill>
          </w14:textFill>
        </w:rPr>
        <w:t>项目采购活动：</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）提供本投标人制造的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）由本投标人承担的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工程，</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）由本投标人提供的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服务；或</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）提供其他残疾人福利性单位制造的</w:t>
      </w:r>
      <w:r>
        <w:rPr>
          <w:rFonts w:hint="eastAsia" w:ascii="宋体" w:hAnsi="宋体" w:cs="宋体"/>
          <w:color w:val="000000" w:themeColor="text1"/>
          <w:sz w:val="21"/>
          <w:szCs w:val="21"/>
          <w:u w:val="single"/>
          <w14:textFill>
            <w14:solidFill>
              <w14:schemeClr w14:val="tx1"/>
            </w14:solidFill>
          </w14:textFill>
        </w:rPr>
        <w:t>（填写“所投</w:t>
      </w:r>
      <w:r>
        <w:rPr>
          <w:rFonts w:hint="eastAsia" w:ascii="宋体" w:hAnsi="宋体" w:cs="宋体"/>
          <w:color w:val="000000" w:themeColor="text1"/>
          <w:sz w:val="21"/>
          <w:szCs w:val="21"/>
          <w:u w:val="single"/>
          <w:lang w:eastAsia="zh-CN"/>
          <w14:textFill>
            <w14:solidFill>
              <w14:schemeClr w14:val="tx1"/>
            </w14:solidFill>
          </w14:textFill>
        </w:rPr>
        <w:t>合同包</w:t>
      </w:r>
      <w:r>
        <w:rPr>
          <w:rFonts w:hint="eastAsia" w:ascii="宋体" w:hAnsi="宋体" w:cs="宋体"/>
          <w:color w:val="000000" w:themeColor="text1"/>
          <w:sz w:val="21"/>
          <w:szCs w:val="21"/>
          <w:u w:val="single"/>
          <w14:textFill>
            <w14:solidFill>
              <w14:schemeClr w14:val="tx1"/>
            </w14:solidFill>
          </w14:textFill>
        </w:rPr>
        <w:t>号”）</w:t>
      </w:r>
      <w:r>
        <w:rPr>
          <w:rFonts w:hint="eastAsia" w:ascii="宋体" w:hAnsi="宋体" w:cs="宋体"/>
          <w:color w:val="000000" w:themeColor="text1"/>
          <w:sz w:val="21"/>
          <w:szCs w:val="21"/>
          <w14:textFill>
            <w14:solidFill>
              <w14:schemeClr w14:val="tx1"/>
            </w14:solidFill>
          </w14:textFill>
        </w:rPr>
        <w:t>货物（不包括使用非残疾人福利性单位注册商标的货物）。</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本投标人对上述声明的真实性负责。如有虚假，将依法承担相应责任。</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1、请投标人按照实际情况编制填写本声明函，并在相应的（）中打“√”。</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2、纸质投标文件正本中的本声明函（若有）应为原件。</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3、若《残疾人福利性单位声明函》内容不真实，</w:t>
      </w:r>
      <w:r>
        <w:rPr>
          <w:rStyle w:val="26"/>
          <w:rFonts w:hint="eastAsia" w:ascii="宋体" w:hAnsi="宋体" w:cs="宋体"/>
          <w:color w:val="000000" w:themeColor="text1"/>
          <w:sz w:val="21"/>
          <w:szCs w:val="21"/>
          <w14:textFill>
            <w14:solidFill>
              <w14:schemeClr w14:val="tx1"/>
            </w14:solidFill>
          </w14:textFill>
        </w:rPr>
        <w:t>视为提供虚假材料</w:t>
      </w:r>
      <w:r>
        <w:rPr>
          <w:rFonts w:hint="eastAsia" w:ascii="宋体" w:hAnsi="宋体" w:cs="宋体"/>
          <w:color w:val="000000" w:themeColor="text1"/>
          <w:sz w:val="21"/>
          <w:szCs w:val="21"/>
          <w14:textFill>
            <w14:solidFill>
              <w14:schemeClr w14:val="tx1"/>
            </w14:solidFill>
          </w14:textFill>
        </w:rPr>
        <w:t>。</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6"/>
          <w:rFonts w:hint="eastAsia" w:ascii="宋体" w:hAnsi="宋体" w:cs="宋体"/>
          <w:color w:val="000000" w:themeColor="text1"/>
          <w:sz w:val="21"/>
          <w:szCs w:val="21"/>
          <w14:textFill>
            <w14:solidFill>
              <w14:schemeClr w14:val="tx1"/>
            </w14:solidFill>
          </w14:textFill>
        </w:rPr>
        <w:t>可享受价格扣除。</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br w:type="textWrapping"/>
      </w:r>
      <w:r>
        <w:rPr>
          <w:rStyle w:val="26"/>
          <w:rFonts w:hint="eastAsia" w:ascii="宋体" w:hAnsi="宋体" w:cs="宋体"/>
          <w:color w:val="000000" w:themeColor="text1"/>
          <w:sz w:val="21"/>
          <w:szCs w:val="21"/>
          <w14:textFill>
            <w14:solidFill>
              <w14:schemeClr w14:val="tx1"/>
            </w14:solidFill>
          </w14:textFill>
        </w:rPr>
        <w:t>三-3招标文件规定的其他价格扣除证明材料（若有）</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若投标人可享受招标文件规定的除</w:t>
      </w:r>
      <w:r>
        <w:rPr>
          <w:rStyle w:val="26"/>
          <w:rFonts w:hint="eastAsia" w:ascii="宋体" w:hAnsi="宋体" w:cs="宋体"/>
          <w:color w:val="000000" w:themeColor="text1"/>
          <w:sz w:val="21"/>
          <w:szCs w:val="21"/>
          <w14:textFill>
            <w14:solidFill>
              <w14:schemeClr w14:val="tx1"/>
            </w14:solidFill>
          </w14:textFill>
        </w:rPr>
        <w:t>“节能（非强制类）、环境标志产品价格扣除”及“小型、微型企业产品等价格扣除”</w:t>
      </w:r>
      <w:r>
        <w:rPr>
          <w:rFonts w:hint="eastAsia" w:ascii="宋体" w:hAnsi="宋体" w:cs="宋体"/>
          <w:color w:val="000000" w:themeColor="text1"/>
          <w:sz w:val="21"/>
          <w:szCs w:val="21"/>
          <w14:textFill>
            <w14:solidFill>
              <w14:schemeClr w14:val="tx1"/>
            </w14:solidFill>
          </w14:textFill>
        </w:rPr>
        <w:t>外的其他价格扣除优惠，则投标人应按照招标文件要求提供相应证明材料。</w:t>
      </w:r>
    </w:p>
    <w:p>
      <w:pPr>
        <w:pStyle w:val="20"/>
        <w:widowControl/>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四、招标文件规定的加分证明材料（若有）</w:t>
      </w:r>
      <w:r>
        <w:rPr>
          <w:rFonts w:hint="eastAsia" w:ascii="宋体" w:hAnsi="宋体" w:cs="宋体"/>
          <w:color w:val="000000" w:themeColor="text1"/>
          <w:sz w:val="21"/>
          <w:szCs w:val="21"/>
          <w14:textFill>
            <w14:solidFill>
              <w14:schemeClr w14:val="tx1"/>
            </w14:solidFill>
          </w14:textFill>
        </w:rPr>
        <w:t> </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四-1优先类节能产品、环境标志产品加分证明材料（若有） </w:t>
      </w:r>
    </w:p>
    <w:p>
      <w:pPr>
        <w:pStyle w:val="20"/>
        <w:widowControl/>
        <w:spacing w:line="40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四-1-①优先类节能产品、环境标志产品统计表（加分适用，若有）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p>
      <w:pPr>
        <w:pStyle w:val="20"/>
        <w:widowControl/>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货币及单位：人民币元</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20"/>
        <w:gridCol w:w="1513"/>
        <w:gridCol w:w="1529"/>
        <w:gridCol w:w="1514"/>
        <w:gridCol w:w="1529"/>
        <w:gridCol w:w="1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8" w:hRule="atLeast"/>
          <w:tblCellSpacing w:w="15" w:type="dxa"/>
        </w:trPr>
        <w:tc>
          <w:tcPr>
            <w:tcW w:w="9080" w:type="dxa"/>
            <w:gridSpan w:val="6"/>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tblCellSpacing w:w="15" w:type="dxa"/>
        </w:trPr>
        <w:tc>
          <w:tcPr>
            <w:tcW w:w="1475"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1483"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货物名称</w:t>
            </w:r>
          </w:p>
        </w:tc>
        <w:tc>
          <w:tcPr>
            <w:tcW w:w="1499"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1484"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499"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w:t>
            </w:r>
          </w:p>
        </w:tc>
        <w:tc>
          <w:tcPr>
            <w:tcW w:w="1490"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3" w:hRule="atLeast"/>
          <w:tblCellSpacing w:w="15" w:type="dxa"/>
        </w:trPr>
        <w:tc>
          <w:tcPr>
            <w:tcW w:w="1475"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483"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9"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84"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9"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0"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55" w:hRule="atLeast"/>
          <w:tblCellSpacing w:w="15" w:type="dxa"/>
        </w:trPr>
        <w:tc>
          <w:tcPr>
            <w:tcW w:w="1475" w:type="dxa"/>
            <w:tcBorders>
              <w:top w:val="nil"/>
              <w:left w:val="nil"/>
              <w:bottom w:val="nil"/>
              <w:right w:val="nil"/>
            </w:tcBorders>
            <w:tcMar>
              <w:top w:w="0" w:type="dxa"/>
              <w:left w:w="105" w:type="dxa"/>
              <w:bottom w:w="0" w:type="dxa"/>
              <w:right w:w="105" w:type="dxa"/>
            </w:tcMar>
            <w:vAlign w:val="center"/>
          </w:tcPr>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483"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9"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84"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9"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c>
          <w:tcPr>
            <w:tcW w:w="1490" w:type="dxa"/>
            <w:tcBorders>
              <w:top w:val="nil"/>
              <w:left w:val="nil"/>
              <w:bottom w:val="nil"/>
              <w:right w:val="nil"/>
            </w:tcBorders>
            <w:tcMar>
              <w:top w:w="0" w:type="dxa"/>
              <w:left w:w="105" w:type="dxa"/>
              <w:bottom w:w="0" w:type="dxa"/>
              <w:right w:w="105" w:type="dxa"/>
            </w:tcMar>
            <w:vAlign w:val="center"/>
          </w:tcPr>
          <w:p>
            <w:pPr>
              <w:widowControl/>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641" w:hRule="atLeast"/>
          <w:tblCellSpacing w:w="15" w:type="dxa"/>
        </w:trPr>
        <w:tc>
          <w:tcPr>
            <w:tcW w:w="9080" w:type="dxa"/>
            <w:gridSpan w:val="6"/>
            <w:tcBorders>
              <w:top w:val="nil"/>
              <w:left w:val="nil"/>
              <w:bottom w:val="nil"/>
              <w:right w:val="nil"/>
            </w:tcBorders>
            <w:tcMar>
              <w:top w:w="0" w:type="dxa"/>
              <w:left w:w="105" w:type="dxa"/>
              <w:bottom w:w="0" w:type="dxa"/>
              <w:right w:w="105" w:type="dxa"/>
            </w:tcMar>
          </w:tcPr>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a.属于节能、环境标志产品的报价总金额：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b.投标总价（报价总金额）：</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c.“内属于节能、环境标志产品的报价总金额”占“投标总价（报价总金额）”的比例（以%列示）：</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w:t>
            </w:r>
          </w:p>
        </w:tc>
      </w:tr>
    </w:tbl>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1、对节能、环境标志产品计算加分时，只依据投标文件</w:t>
      </w:r>
      <w:r>
        <w:rPr>
          <w:rStyle w:val="26"/>
          <w:rFonts w:hint="eastAsia" w:ascii="宋体" w:hAnsi="宋体" w:cs="宋体"/>
          <w:color w:val="000000" w:themeColor="text1"/>
          <w:sz w:val="21"/>
          <w:szCs w:val="21"/>
          <w14:textFill>
            <w14:solidFill>
              <w14:schemeClr w14:val="tx1"/>
            </w14:solidFill>
          </w14:textFill>
        </w:rPr>
        <w:t>“四-1-②优先类节能产品、环境标志产品加分证明材料（加分适用，若有）”。</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、具体统计、计算：</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 若节能、环境标志产品仅是构成投标产品的部件、组件或零件，则该投标产品不享受鼓励优惠政策。同一</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中各认证证书不重复计算加分。强制类节能产品不享受加分。</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.2计算结果若除不尽，可四舍五入保留到小数点后两位。</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.3投标人应按照招标文件要求认真统计、计算，否则评标委员会不予认定。</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.4若无节能、环境标志产品，不填写本表，否则，</w:t>
      </w:r>
      <w:r>
        <w:rPr>
          <w:rStyle w:val="26"/>
          <w:rFonts w:hint="eastAsia" w:ascii="宋体" w:hAnsi="宋体" w:cs="宋体"/>
          <w:color w:val="000000" w:themeColor="text1"/>
          <w:sz w:val="21"/>
          <w:szCs w:val="21"/>
          <w14:textFill>
            <w14:solidFill>
              <w14:schemeClr w14:val="tx1"/>
            </w14:solidFill>
          </w14:textFill>
        </w:rPr>
        <w:t>视为提供虚假材料</w:t>
      </w:r>
      <w:r>
        <w:rPr>
          <w:rFonts w:hint="eastAsia" w:ascii="宋体" w:hAnsi="宋体" w:cs="宋体"/>
          <w:color w:val="000000" w:themeColor="text1"/>
          <w:sz w:val="21"/>
          <w:szCs w:val="21"/>
          <w14:textFill>
            <w14:solidFill>
              <w14:schemeClr w14:val="tx1"/>
            </w14:solidFill>
          </w14:textFill>
        </w:rPr>
        <w:t>。</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、纸质投标文件正本中的本表（若有）应为原件。</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1"/>
          <w:szCs w:val="21"/>
          <w14:textFill>
            <w14:solidFill>
              <w14:schemeClr w14:val="tx1"/>
            </w14:solidFill>
          </w14:textFill>
        </w:rPr>
        <w:t> 四-1-②优先类节能产品、环境标志产品证明材料（加分适用，若有）</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除招标文件另有规定外，投标人应按照招标文件第二章（表1）第13项规定提供相应证明材料。</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四</w:t>
      </w:r>
      <w:r>
        <w:rPr>
          <w:rStyle w:val="26"/>
          <w:rFonts w:hint="eastAsia" w:ascii="宋体" w:hAnsi="宋体" w:cs="宋体"/>
          <w:color w:val="000000" w:themeColor="text1"/>
          <w:sz w:val="21"/>
          <w:szCs w:val="21"/>
          <w14:textFill>
            <w14:solidFill>
              <w14:schemeClr w14:val="tx1"/>
            </w14:solidFill>
          </w14:textFill>
        </w:rPr>
        <w:t>-2招标文件规定的其他加分证明材料（若有）</w:t>
      </w:r>
    </w:p>
    <w:p>
      <w:pPr>
        <w:pStyle w:val="20"/>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 </w:t>
      </w:r>
    </w:p>
    <w:p>
      <w:pPr>
        <w:pStyle w:val="20"/>
        <w:widowControl/>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若投标人可享受招标文件规定的除</w:t>
      </w:r>
      <w:r>
        <w:rPr>
          <w:rStyle w:val="26"/>
          <w:rFonts w:hint="eastAsia" w:ascii="宋体" w:hAnsi="宋体" w:cs="宋体"/>
          <w:color w:val="000000" w:themeColor="text1"/>
          <w:sz w:val="21"/>
          <w:szCs w:val="21"/>
          <w14:textFill>
            <w14:solidFill>
              <w14:schemeClr w14:val="tx1"/>
            </w14:solidFill>
          </w14:textFill>
        </w:rPr>
        <w:t>“优先类节能产品、环境标志产品加分”</w:t>
      </w:r>
      <w:r>
        <w:rPr>
          <w:rFonts w:hint="eastAsia" w:ascii="宋体" w:hAnsi="宋体" w:cs="宋体"/>
          <w:color w:val="000000" w:themeColor="text1"/>
          <w:sz w:val="21"/>
          <w:szCs w:val="21"/>
          <w14:textFill>
            <w14:solidFill>
              <w14:schemeClr w14:val="tx1"/>
            </w14:solidFill>
          </w14:textFill>
        </w:rPr>
        <w:t>外的其他加分优惠，则投标人应按照招标文件要求提供相应证明材料。</w:t>
      </w: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Style w:val="26"/>
          <w:rFonts w:ascii="宋体" w:hAnsi="宋体" w:cs="宋体"/>
          <w:color w:val="000000" w:themeColor="text1"/>
          <w:sz w:val="28"/>
          <w:szCs w:val="28"/>
          <w14:textFill>
            <w14:solidFill>
              <w14:schemeClr w14:val="tx1"/>
            </w14:solidFill>
          </w14:textFill>
        </w:rPr>
      </w:pP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8"/>
          <w:szCs w:val="28"/>
          <w14:textFill>
            <w14:solidFill>
              <w14:schemeClr w14:val="tx1"/>
            </w14:solidFill>
          </w14:textFill>
        </w:rPr>
        <w:t>封面格式</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48"/>
          <w:szCs w:val="48"/>
          <w14:textFill>
            <w14:solidFill>
              <w14:schemeClr w14:val="tx1"/>
            </w14:solidFill>
          </w14:textFill>
        </w:rPr>
        <w:t>福建省政府采购投标文件</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48"/>
          <w:szCs w:val="48"/>
          <w14:textFill>
            <w14:solidFill>
              <w14:schemeClr w14:val="tx1"/>
            </w14:solidFill>
          </w14:textFill>
        </w:rPr>
        <w:t>（技术商务部分）</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6"/>
          <w:szCs w:val="36"/>
          <w:u w:val="single"/>
          <w14:textFill>
            <w14:solidFill>
              <w14:schemeClr w14:val="tx1"/>
            </w14:solidFill>
          </w14:textFill>
        </w:rPr>
        <w:t>（填写正本或副本）</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w:t>
      </w:r>
    </w:p>
    <w:p>
      <w:pPr>
        <w:pStyle w:val="20"/>
        <w:widowControl/>
        <w:ind w:firstLine="1920"/>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项目名称：</w:t>
      </w:r>
      <w:r>
        <w:rPr>
          <w:rStyle w:val="26"/>
          <w:rFonts w:hint="eastAsia" w:ascii="宋体" w:hAnsi="宋体" w:cs="宋体"/>
          <w:color w:val="000000" w:themeColor="text1"/>
          <w:sz w:val="31"/>
          <w:szCs w:val="31"/>
          <w:u w:val="single"/>
          <w14:textFill>
            <w14:solidFill>
              <w14:schemeClr w14:val="tx1"/>
            </w14:solidFill>
          </w14:textFill>
        </w:rPr>
        <w:t>（由投标人填写）</w:t>
      </w:r>
    </w:p>
    <w:p>
      <w:pPr>
        <w:pStyle w:val="20"/>
        <w:widowControl/>
        <w:ind w:firstLine="1920"/>
        <w:rPr>
          <w:rStyle w:val="26"/>
          <w:rFonts w:hint="eastAsia" w:ascii="宋体" w:hAnsi="宋体" w:cs="宋体"/>
          <w:color w:val="000000" w:themeColor="text1"/>
          <w:sz w:val="31"/>
          <w:szCs w:val="31"/>
          <w14:textFill>
            <w14:solidFill>
              <w14:schemeClr w14:val="tx1"/>
            </w14:solidFill>
          </w14:textFill>
        </w:rPr>
      </w:pPr>
    </w:p>
    <w:p>
      <w:pPr>
        <w:pStyle w:val="20"/>
        <w:widowControl/>
        <w:ind w:firstLine="1920"/>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招标编号：</w:t>
      </w:r>
      <w:r>
        <w:rPr>
          <w:rStyle w:val="26"/>
          <w:rFonts w:hint="eastAsia" w:ascii="宋体" w:hAnsi="宋体" w:cs="宋体"/>
          <w:color w:val="000000" w:themeColor="text1"/>
          <w:sz w:val="31"/>
          <w:szCs w:val="31"/>
          <w:u w:val="single"/>
          <w14:textFill>
            <w14:solidFill>
              <w14:schemeClr w14:val="tx1"/>
            </w14:solidFill>
          </w14:textFill>
        </w:rPr>
        <w:t>（由投标人填写）</w:t>
      </w:r>
    </w:p>
    <w:p>
      <w:pPr>
        <w:pStyle w:val="20"/>
        <w:widowControl/>
        <w:rPr>
          <w:rFonts w:ascii="宋体" w:hAnsi="宋体" w:cs="宋体"/>
          <w:color w:val="000000" w:themeColor="text1"/>
          <w14:textFill>
            <w14:solidFill>
              <w14:schemeClr w14:val="tx1"/>
            </w14:solidFill>
          </w14:textFill>
        </w:rPr>
      </w:pP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14:textFill>
            <w14:solidFill>
              <w14:schemeClr w14:val="tx1"/>
            </w14:solidFill>
          </w14:textFill>
        </w:rPr>
        <w:t>投标人：</w:t>
      </w:r>
      <w:r>
        <w:rPr>
          <w:rStyle w:val="26"/>
          <w:rFonts w:hint="eastAsia" w:ascii="宋体" w:hAnsi="宋体" w:cs="宋体"/>
          <w:color w:val="000000" w:themeColor="text1"/>
          <w:sz w:val="31"/>
          <w:szCs w:val="31"/>
          <w:u w:val="single"/>
          <w14:textFill>
            <w14:solidFill>
              <w14:schemeClr w14:val="tx1"/>
            </w14:solidFill>
          </w14:textFill>
        </w:rPr>
        <w:t>（填写“全称”）</w:t>
      </w:r>
    </w:p>
    <w:p>
      <w:pPr>
        <w:pStyle w:val="20"/>
        <w:widowControl/>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31"/>
          <w:szCs w:val="31"/>
          <w:u w:val="single"/>
          <w14:textFill>
            <w14:solidFill>
              <w14:schemeClr w14:val="tx1"/>
            </w14:solidFill>
          </w14:textFill>
        </w:rPr>
        <w:t>（由投标人填写）</w:t>
      </w:r>
      <w:r>
        <w:rPr>
          <w:rStyle w:val="26"/>
          <w:rFonts w:hint="eastAsia" w:ascii="宋体" w:hAnsi="宋体" w:cs="宋体"/>
          <w:color w:val="000000" w:themeColor="text1"/>
          <w:sz w:val="31"/>
          <w:szCs w:val="31"/>
          <w14:textFill>
            <w14:solidFill>
              <w14:schemeClr w14:val="tx1"/>
            </w14:solidFill>
          </w14:textFill>
        </w:rPr>
        <w:t>年</w:t>
      </w:r>
      <w:r>
        <w:rPr>
          <w:rStyle w:val="26"/>
          <w:rFonts w:hint="eastAsia" w:ascii="宋体" w:hAnsi="宋体" w:cs="宋体"/>
          <w:color w:val="000000" w:themeColor="text1"/>
          <w:sz w:val="31"/>
          <w:szCs w:val="31"/>
          <w:u w:val="single"/>
          <w14:textFill>
            <w14:solidFill>
              <w14:schemeClr w14:val="tx1"/>
            </w14:solidFill>
          </w14:textFill>
        </w:rPr>
        <w:t>（由投标人填写）</w:t>
      </w:r>
      <w:r>
        <w:rPr>
          <w:rStyle w:val="26"/>
          <w:rFonts w:hint="eastAsia" w:ascii="宋体" w:hAnsi="宋体" w:cs="宋体"/>
          <w:color w:val="000000" w:themeColor="text1"/>
          <w:sz w:val="31"/>
          <w:szCs w:val="31"/>
          <w14:textFill>
            <w14:solidFill>
              <w14:schemeClr w14:val="tx1"/>
            </w14:solidFill>
          </w14:textFill>
        </w:rPr>
        <w:t>月</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360" w:lineRule="exact"/>
        <w:jc w:val="center"/>
        <w:rPr>
          <w:rStyle w:val="26"/>
          <w:rFonts w:ascii="宋体" w:hAnsi="宋体" w:cs="宋体"/>
          <w:color w:val="000000" w:themeColor="text1"/>
          <w:sz w:val="28"/>
          <w:szCs w:val="28"/>
          <w14:textFill>
            <w14:solidFill>
              <w14:schemeClr w14:val="tx1"/>
            </w14:solidFill>
          </w14:textFill>
        </w:rPr>
      </w:pPr>
    </w:p>
    <w:p>
      <w:pPr>
        <w:pStyle w:val="20"/>
        <w:widowControl/>
        <w:spacing w:line="520" w:lineRule="exact"/>
        <w:jc w:val="center"/>
        <w:rPr>
          <w:rFonts w:ascii="宋体" w:hAnsi="宋体" w:cs="宋体"/>
          <w:color w:val="000000" w:themeColor="text1"/>
          <w14:textFill>
            <w14:solidFill>
              <w14:schemeClr w14:val="tx1"/>
            </w14:solidFill>
          </w14:textFill>
        </w:rPr>
      </w:pPr>
      <w:r>
        <w:rPr>
          <w:rStyle w:val="26"/>
          <w:rFonts w:hint="eastAsia" w:ascii="宋体" w:hAnsi="宋体" w:cs="宋体"/>
          <w:color w:val="000000" w:themeColor="text1"/>
          <w:sz w:val="28"/>
          <w:szCs w:val="28"/>
          <w14:textFill>
            <w14:solidFill>
              <w14:schemeClr w14:val="tx1"/>
            </w14:solidFill>
          </w14:textFill>
        </w:rPr>
        <w:t>索引</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一、标的说明一览表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二、技术和服务要求响应表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三、商务条件响应表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四、投标人提交的其他资料（若有）</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52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技术商务部分中不得出现报价部分的全部或部分的投标报价信息（或组成资料），否则</w:t>
      </w:r>
      <w:r>
        <w:rPr>
          <w:rStyle w:val="26"/>
          <w:rFonts w:hint="eastAsia" w:ascii="宋体" w:hAnsi="宋体" w:cs="宋体"/>
          <w:color w:val="000000" w:themeColor="text1"/>
          <w:sz w:val="21"/>
          <w:szCs w:val="21"/>
          <w14:textFill>
            <w14:solidFill>
              <w14:schemeClr w14:val="tx1"/>
            </w14:solidFill>
          </w14:textFill>
        </w:rPr>
        <w:t>符合性审查不合格</w:t>
      </w:r>
      <w:r>
        <w:rPr>
          <w:rFonts w:hint="eastAsia" w:ascii="宋体" w:hAnsi="宋体" w:cs="宋体"/>
          <w:color w:val="000000" w:themeColor="text1"/>
          <w:sz w:val="21"/>
          <w:szCs w:val="21"/>
          <w14:textFill>
            <w14:solidFill>
              <w14:schemeClr w14:val="tx1"/>
            </w14:solidFill>
          </w14:textFill>
        </w:rPr>
        <w:t>。</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一、标的说明一览表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17"/>
        <w:gridCol w:w="2142"/>
        <w:gridCol w:w="1112"/>
        <w:gridCol w:w="1462"/>
        <w:gridCol w:w="1462"/>
        <w:gridCol w:w="24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1" w:hRule="atLeast"/>
          <w:tblCellSpacing w:w="15" w:type="dxa"/>
        </w:trPr>
        <w:tc>
          <w:tcPr>
            <w:tcW w:w="107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211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投标标的</w:t>
            </w:r>
          </w:p>
        </w:tc>
        <w:tc>
          <w:tcPr>
            <w:tcW w:w="108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43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规格</w:t>
            </w:r>
          </w:p>
        </w:tc>
        <w:tc>
          <w:tcPr>
            <w:tcW w:w="143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来源地</w:t>
            </w:r>
          </w:p>
        </w:tc>
        <w:tc>
          <w:tcPr>
            <w:tcW w:w="2356"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blCellSpacing w:w="15" w:type="dxa"/>
        </w:trPr>
        <w:tc>
          <w:tcPr>
            <w:tcW w:w="107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211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08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56"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blCellSpacing w:w="15" w:type="dxa"/>
        </w:trPr>
        <w:tc>
          <w:tcPr>
            <w:tcW w:w="1072"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211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08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56"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5" w:hRule="atLeast"/>
          <w:tblCellSpacing w:w="15" w:type="dxa"/>
        </w:trPr>
        <w:tc>
          <w:tcPr>
            <w:tcW w:w="1072"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211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08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1432"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56"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bl>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1、本表应按照下列规定填写：</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号”、“投标标的”及“数量”应与招标文件《采购标的一览表》中的有关内容“</w:t>
      </w: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号”、“采购标的”及“数量”）保持一致。</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1.2“投标标的”为货物的：</w:t>
      </w:r>
      <w:r>
        <w:rPr>
          <w:rStyle w:val="26"/>
          <w:rFonts w:hint="eastAsia" w:ascii="宋体" w:hAnsi="宋体" w:cs="宋体"/>
          <w:color w:val="000000" w:themeColor="text1"/>
          <w:sz w:val="21"/>
          <w:szCs w:val="21"/>
          <w14:textFill>
            <w14:solidFill>
              <w14:schemeClr w14:val="tx1"/>
            </w14:solidFill>
          </w14:textFill>
        </w:rPr>
        <w:t>“规格”</w:t>
      </w:r>
      <w:r>
        <w:rPr>
          <w:rFonts w:hint="eastAsia" w:ascii="宋体" w:hAnsi="宋体" w:cs="宋体"/>
          <w:color w:val="000000" w:themeColor="text1"/>
          <w:sz w:val="21"/>
          <w:szCs w:val="21"/>
          <w14:textFill>
            <w14:solidFill>
              <w14:schemeClr w14:val="tx1"/>
            </w14:solidFill>
          </w14:textFill>
        </w:rPr>
        <w:t>项下应填写货物制造厂商赋予的品牌（属于节能、环保清单产品的货物，填写的品牌名称应与清单载明的品牌名称保持一致）及具体型号。</w:t>
      </w:r>
      <w:r>
        <w:rPr>
          <w:rStyle w:val="26"/>
          <w:rFonts w:hint="eastAsia" w:ascii="宋体" w:hAnsi="宋体" w:cs="宋体"/>
          <w:color w:val="000000" w:themeColor="text1"/>
          <w:sz w:val="21"/>
          <w:szCs w:val="21"/>
          <w14:textFill>
            <w14:solidFill>
              <w14:schemeClr w14:val="tx1"/>
            </w14:solidFill>
          </w14:textFill>
        </w:rPr>
        <w:t>“来源地”</w:t>
      </w:r>
      <w:r>
        <w:rPr>
          <w:rFonts w:hint="eastAsia" w:ascii="宋体" w:hAnsi="宋体" w:cs="宋体"/>
          <w:color w:val="000000" w:themeColor="text1"/>
          <w:sz w:val="21"/>
          <w:szCs w:val="21"/>
          <w14:textFill>
            <w14:solidFill>
              <w14:schemeClr w14:val="tx1"/>
            </w14:solidFill>
          </w14:textFill>
        </w:rPr>
        <w:t>应填写货物的原产地。</w:t>
      </w:r>
      <w:r>
        <w:rPr>
          <w:rStyle w:val="26"/>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14:textFill>
            <w14:solidFill>
              <w14:schemeClr w14:val="tx1"/>
            </w14:solidFill>
          </w14:textFill>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1.3“投标标的”为服务的：</w:t>
      </w:r>
      <w:r>
        <w:rPr>
          <w:rStyle w:val="26"/>
          <w:rFonts w:hint="eastAsia" w:ascii="宋体" w:hAnsi="宋体" w:cs="宋体"/>
          <w:color w:val="000000" w:themeColor="text1"/>
          <w:sz w:val="21"/>
          <w:szCs w:val="21"/>
          <w14:textFill>
            <w14:solidFill>
              <w14:schemeClr w14:val="tx1"/>
            </w14:solidFill>
          </w14:textFill>
        </w:rPr>
        <w:t>“规格”</w:t>
      </w:r>
      <w:r>
        <w:rPr>
          <w:rFonts w:hint="eastAsia" w:ascii="宋体" w:hAnsi="宋体" w:cs="宋体"/>
          <w:color w:val="000000" w:themeColor="text1"/>
          <w:sz w:val="21"/>
          <w:szCs w:val="21"/>
          <w14:textFill>
            <w14:solidFill>
              <w14:schemeClr w14:val="tx1"/>
            </w14:solidFill>
          </w14:textFill>
        </w:rPr>
        <w:t>项下应填写服务提供者提供的服务标准及品牌（若有）。</w:t>
      </w:r>
      <w:r>
        <w:rPr>
          <w:rStyle w:val="26"/>
          <w:rFonts w:hint="eastAsia" w:ascii="宋体" w:hAnsi="宋体" w:cs="宋体"/>
          <w:color w:val="000000" w:themeColor="text1"/>
          <w:sz w:val="21"/>
          <w:szCs w:val="21"/>
          <w14:textFill>
            <w14:solidFill>
              <w14:schemeClr w14:val="tx1"/>
            </w14:solidFill>
          </w14:textFill>
        </w:rPr>
        <w:t>“来源地”</w:t>
      </w:r>
      <w:r>
        <w:rPr>
          <w:rFonts w:hint="eastAsia" w:ascii="宋体" w:hAnsi="宋体" w:cs="宋体"/>
          <w:color w:val="000000" w:themeColor="text1"/>
          <w:sz w:val="21"/>
          <w:szCs w:val="21"/>
          <w14:textFill>
            <w14:solidFill>
              <w14:schemeClr w14:val="tx1"/>
            </w14:solidFill>
          </w14:textFill>
        </w:rPr>
        <w:t>应填写服务提供者的所在地。</w:t>
      </w:r>
      <w:r>
        <w:rPr>
          <w:rStyle w:val="26"/>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14:textFill>
            <w14:solidFill>
              <w14:schemeClr w14:val="tx1"/>
            </w14:solidFill>
          </w14:textFill>
        </w:rPr>
        <w:t>项下应填写关于服务标准所涵盖的具体项目或内容的说明等。</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2、投标人需要说明的内容若需特殊表达，应先在本表中进行相应说明，再另页应答，否则</w:t>
      </w:r>
      <w:r>
        <w:rPr>
          <w:rStyle w:val="26"/>
          <w:rFonts w:hint="eastAsia" w:ascii="宋体" w:hAnsi="宋体" w:cs="宋体"/>
          <w:color w:val="000000" w:themeColor="text1"/>
          <w:sz w:val="21"/>
          <w:szCs w:val="21"/>
          <w14:textFill>
            <w14:solidFill>
              <w14:schemeClr w14:val="tx1"/>
            </w14:solidFill>
          </w14:textFill>
        </w:rPr>
        <w:t>投标无效</w:t>
      </w:r>
      <w:r>
        <w:rPr>
          <w:rFonts w:hint="eastAsia" w:ascii="宋体" w:hAnsi="宋体" w:cs="宋体"/>
          <w:color w:val="000000" w:themeColor="text1"/>
          <w:sz w:val="21"/>
          <w:szCs w:val="21"/>
          <w14:textFill>
            <w14:solidFill>
              <w14:schemeClr w14:val="tx1"/>
            </w14:solidFill>
          </w14:textFill>
        </w:rPr>
        <w:t>。</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3、投标文件中涉及</w:t>
      </w:r>
      <w:r>
        <w:rPr>
          <w:rStyle w:val="26"/>
          <w:rFonts w:hint="eastAsia" w:ascii="宋体" w:hAnsi="宋体" w:cs="宋体"/>
          <w:color w:val="000000" w:themeColor="text1"/>
          <w:sz w:val="21"/>
          <w:szCs w:val="21"/>
          <w14:textFill>
            <w14:solidFill>
              <w14:schemeClr w14:val="tx1"/>
            </w14:solidFill>
          </w14:textFill>
        </w:rPr>
        <w:t>“投标标的”、“数量”、“规格”、“来源地”</w:t>
      </w:r>
      <w:r>
        <w:rPr>
          <w:rFonts w:hint="eastAsia" w:ascii="宋体" w:hAnsi="宋体" w:cs="宋体"/>
          <w:color w:val="000000" w:themeColor="text1"/>
          <w:sz w:val="21"/>
          <w:szCs w:val="21"/>
          <w14:textFill>
            <w14:solidFill>
              <w14:schemeClr w14:val="tx1"/>
            </w14:solidFill>
          </w14:textFill>
        </w:rPr>
        <w:t>的内容若不一致，</w:t>
      </w:r>
      <w:r>
        <w:rPr>
          <w:rStyle w:val="26"/>
          <w:rFonts w:hint="eastAsia" w:ascii="宋体" w:hAnsi="宋体" w:cs="宋体"/>
          <w:color w:val="000000" w:themeColor="text1"/>
          <w:sz w:val="21"/>
          <w:szCs w:val="21"/>
          <w14:textFill>
            <w14:solidFill>
              <w14:schemeClr w14:val="tx1"/>
            </w14:solidFill>
          </w14:textFill>
        </w:rPr>
        <w:t>应以本表为准</w:t>
      </w:r>
      <w:r>
        <w:rPr>
          <w:rFonts w:hint="eastAsia" w:ascii="宋体" w:hAnsi="宋体" w:cs="宋体"/>
          <w:color w:val="000000" w:themeColor="text1"/>
          <w:sz w:val="21"/>
          <w:szCs w:val="21"/>
          <w14:textFill>
            <w14:solidFill>
              <w14:schemeClr w14:val="tx1"/>
            </w14:solidFill>
          </w14:textFill>
        </w:rPr>
        <w:t>。</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4、纸质投标文件正本中的本表应为原件。</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二、技术和服务要求响应表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tbl>
      <w:tblPr>
        <w:tblStyle w:val="22"/>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14"/>
        <w:gridCol w:w="3723"/>
        <w:gridCol w:w="2333"/>
        <w:gridCol w:w="24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2" w:hRule="atLeast"/>
          <w:tblCellSpacing w:w="15" w:type="dxa"/>
        </w:trPr>
        <w:tc>
          <w:tcPr>
            <w:tcW w:w="1069"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3693"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技术和服务要求</w:t>
            </w:r>
          </w:p>
        </w:tc>
        <w:tc>
          <w:tcPr>
            <w:tcW w:w="2303"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投标响应</w:t>
            </w:r>
          </w:p>
        </w:tc>
        <w:tc>
          <w:tcPr>
            <w:tcW w:w="2363"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1" w:hRule="atLeast"/>
          <w:tblCellSpacing w:w="15" w:type="dxa"/>
        </w:trPr>
        <w:tc>
          <w:tcPr>
            <w:tcW w:w="1069"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9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0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6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1" w:hRule="atLeast"/>
          <w:tblCellSpacing w:w="15" w:type="dxa"/>
        </w:trPr>
        <w:tc>
          <w:tcPr>
            <w:tcW w:w="1069"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69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0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363"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 w:hRule="atLeast"/>
          <w:tblCellSpacing w:w="15" w:type="dxa"/>
        </w:trPr>
        <w:tc>
          <w:tcPr>
            <w:tcW w:w="1069"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3693"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2303"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2363"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r>
    </w:tbl>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1、本表应按照下列规定填写：</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1.1“技术和服务要求”项下填写的内容应与招标文件第五章“技术和服务要求”的内容保持一致。</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1.2“投标响应”项下应填写具体的响应内容并与“技术和服务要求”项下填写的内容逐项对应；对“技术和服务要求”项下涉及“≥或＞”、“≤或＜”及某个区间值范围内的内容，应填写具体的数值。</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2、投标人需要说明的内容若需特殊表达，应先在本表中进行相应说明，再    另页应答，否则</w:t>
      </w:r>
      <w:r>
        <w:rPr>
          <w:rStyle w:val="26"/>
          <w:rFonts w:hint="eastAsia" w:ascii="宋体" w:hAnsi="宋体" w:cs="宋体"/>
          <w:color w:val="000000" w:themeColor="text1"/>
          <w:sz w:val="21"/>
          <w:szCs w:val="21"/>
          <w14:textFill>
            <w14:solidFill>
              <w14:schemeClr w14:val="tx1"/>
            </w14:solidFill>
          </w14:textFill>
        </w:rPr>
        <w:t>投标无效</w:t>
      </w:r>
      <w:r>
        <w:rPr>
          <w:rFonts w:hint="eastAsia" w:ascii="宋体" w:hAnsi="宋体" w:cs="宋体"/>
          <w:color w:val="000000" w:themeColor="text1"/>
          <w:sz w:val="21"/>
          <w:szCs w:val="21"/>
          <w14:textFill>
            <w14:solidFill>
              <w14:schemeClr w14:val="tx1"/>
            </w14:solidFill>
          </w14:textFill>
        </w:rPr>
        <w:t>。</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3、纸质投标文件正本中的本表应为原件。</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三、商务条件响应表</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u w:val="single"/>
          <w14:textFill>
            <w14:solidFill>
              <w14:schemeClr w14:val="tx1"/>
            </w14:solidFill>
          </w14:textFill>
        </w:rPr>
        <w:t>                   </w:t>
      </w:r>
    </w:p>
    <w:tbl>
      <w:tblPr>
        <w:tblStyle w:val="22"/>
        <w:tblW w:w="1033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02"/>
        <w:gridCol w:w="4019"/>
        <w:gridCol w:w="2518"/>
        <w:gridCol w:w="25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1" w:hRule="atLeast"/>
          <w:tblCellSpacing w:w="15" w:type="dxa"/>
        </w:trPr>
        <w:tc>
          <w:tcPr>
            <w:tcW w:w="1157"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合同包</w:t>
            </w:r>
            <w:r>
              <w:rPr>
                <w:rFonts w:hint="eastAsia" w:ascii="宋体" w:hAnsi="宋体" w:cs="宋体"/>
                <w:color w:val="000000" w:themeColor="text1"/>
                <w:sz w:val="21"/>
                <w:szCs w:val="21"/>
                <w14:textFill>
                  <w14:solidFill>
                    <w14:schemeClr w14:val="tx1"/>
                  </w14:solidFill>
                </w14:textFill>
              </w:rPr>
              <w:t>号</w:t>
            </w:r>
          </w:p>
        </w:tc>
        <w:tc>
          <w:tcPr>
            <w:tcW w:w="3989"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商务条件</w:t>
            </w:r>
          </w:p>
        </w:tc>
        <w:tc>
          <w:tcPr>
            <w:tcW w:w="2488"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投标响应</w:t>
            </w:r>
          </w:p>
        </w:tc>
        <w:tc>
          <w:tcPr>
            <w:tcW w:w="2554"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blCellSpacing w:w="15" w:type="dxa"/>
        </w:trPr>
        <w:tc>
          <w:tcPr>
            <w:tcW w:w="1157"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989"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488"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554"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6" w:hRule="atLeast"/>
          <w:tblCellSpacing w:w="15" w:type="dxa"/>
        </w:trPr>
        <w:tc>
          <w:tcPr>
            <w:tcW w:w="1157" w:type="dxa"/>
            <w:tcBorders>
              <w:top w:val="nil"/>
              <w:left w:val="nil"/>
              <w:bottom w:val="nil"/>
              <w:right w:val="nil"/>
            </w:tcBorders>
            <w:tcMar>
              <w:top w:w="0" w:type="dxa"/>
              <w:left w:w="105" w:type="dxa"/>
              <w:bottom w:w="0" w:type="dxa"/>
              <w:right w:w="105" w:type="dxa"/>
            </w:tcMar>
            <w:vAlign w:val="center"/>
          </w:tcPr>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989"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488"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c>
          <w:tcPr>
            <w:tcW w:w="2554" w:type="dxa"/>
            <w:tcBorders>
              <w:top w:val="nil"/>
              <w:left w:val="nil"/>
              <w:bottom w:val="nil"/>
              <w:right w:val="nil"/>
            </w:tcBorders>
            <w:tcMar>
              <w:top w:w="0" w:type="dxa"/>
              <w:left w:w="105" w:type="dxa"/>
              <w:bottom w:w="0" w:type="dxa"/>
              <w:right w:w="105" w:type="dxa"/>
            </w:tcMar>
          </w:tcPr>
          <w:p>
            <w:pPr>
              <w:widowControl/>
              <w:spacing w:line="520" w:lineRule="exact"/>
              <w:jc w:val="left"/>
              <w:rPr>
                <w:rFonts w:ascii="宋体" w:hAnsi="宋体" w:cs="宋体"/>
                <w:color w:val="000000" w:themeColor="text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5" w:hRule="atLeast"/>
          <w:tblCellSpacing w:w="15" w:type="dxa"/>
        </w:trPr>
        <w:tc>
          <w:tcPr>
            <w:tcW w:w="1157"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3989"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2488"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c>
          <w:tcPr>
            <w:tcW w:w="2554" w:type="dxa"/>
            <w:tcBorders>
              <w:top w:val="nil"/>
              <w:left w:val="nil"/>
              <w:bottom w:val="nil"/>
              <w:right w:val="nil"/>
            </w:tcBorders>
            <w:tcMar>
              <w:top w:w="0" w:type="dxa"/>
              <w:left w:w="105" w:type="dxa"/>
              <w:bottom w:w="0" w:type="dxa"/>
              <w:right w:w="105" w:type="dxa"/>
            </w:tcMar>
            <w:vAlign w:val="center"/>
          </w:tcPr>
          <w:p>
            <w:pPr>
              <w:widowControl/>
              <w:spacing w:line="520" w:lineRule="exact"/>
              <w:jc w:val="left"/>
              <w:rPr>
                <w:rFonts w:ascii="宋体" w:hAnsi="宋体" w:cs="宋体"/>
                <w:color w:val="000000" w:themeColor="text1"/>
                <w14:textFill>
                  <w14:solidFill>
                    <w14:schemeClr w14:val="tx1"/>
                  </w14:solidFill>
                </w14:textFill>
              </w:rPr>
            </w:pPr>
          </w:p>
        </w:tc>
      </w:tr>
    </w:tbl>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★注意：</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1、本表应按照下列规定填写：</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1.1“商务条件”项下填写的内容应与招标文件第五章“商务条件”的内容保持一致。</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2、投标人需要说明的内容若需特殊表达，应先在本表中进行相应说明，再另页应答，否则</w:t>
      </w:r>
      <w:r>
        <w:rPr>
          <w:rStyle w:val="26"/>
          <w:rFonts w:hint="eastAsia" w:ascii="宋体" w:hAnsi="宋体" w:cs="宋体"/>
          <w:color w:val="000000" w:themeColor="text1"/>
          <w:sz w:val="21"/>
          <w:szCs w:val="21"/>
          <w14:textFill>
            <w14:solidFill>
              <w14:schemeClr w14:val="tx1"/>
            </w14:solidFill>
          </w14:textFill>
        </w:rPr>
        <w:t>投标无效</w:t>
      </w:r>
      <w:r>
        <w:rPr>
          <w:rFonts w:hint="eastAsia" w:ascii="宋体" w:hAnsi="宋体" w:cs="宋体"/>
          <w:color w:val="000000" w:themeColor="text1"/>
          <w:sz w:val="21"/>
          <w:szCs w:val="21"/>
          <w14:textFill>
            <w14:solidFill>
              <w14:schemeClr w14:val="tx1"/>
            </w14:solidFill>
          </w14:textFill>
        </w:rPr>
        <w:t>。</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3、纸质投标文件正本中的本表应为原件。</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u w:val="single"/>
          <w14:textFill>
            <w14:solidFill>
              <w14:schemeClr w14:val="tx1"/>
            </w14:solidFill>
          </w14:textFill>
        </w:rPr>
        <w:t>（全称并加盖单位公章）</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投标人代表签字：</w:t>
      </w:r>
      <w:r>
        <w:rPr>
          <w:rFonts w:hint="eastAsia" w:ascii="宋体" w:hAnsi="宋体" w:cs="宋体"/>
          <w:color w:val="000000" w:themeColor="text1"/>
          <w:sz w:val="21"/>
          <w:szCs w:val="21"/>
          <w:u w:val="single"/>
          <w14:textFill>
            <w14:solidFill>
              <w14:schemeClr w14:val="tx1"/>
            </w14:solidFill>
          </w14:textFill>
        </w:rPr>
        <w:t>                   </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日期：</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日</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w:t>
      </w:r>
      <w:r>
        <w:rPr>
          <w:rStyle w:val="26"/>
          <w:rFonts w:hint="eastAsia" w:ascii="宋体" w:hAnsi="宋体" w:cs="宋体"/>
          <w:color w:val="000000" w:themeColor="text1"/>
          <w:sz w:val="21"/>
          <w:szCs w:val="21"/>
          <w14:textFill>
            <w14:solidFill>
              <w14:schemeClr w14:val="tx1"/>
            </w14:solidFill>
          </w14:textFill>
        </w:rPr>
        <w:t>四、投标人提交的其他资料（若有）</w:t>
      </w:r>
    </w:p>
    <w:p>
      <w:pPr>
        <w:pStyle w:val="20"/>
        <w:widowControl/>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编制说明</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1、招标文件要求提交的除</w:t>
      </w:r>
      <w:r>
        <w:rPr>
          <w:rStyle w:val="26"/>
          <w:rFonts w:hint="eastAsia" w:ascii="宋体" w:hAnsi="宋体" w:cs="宋体"/>
          <w:color w:val="000000" w:themeColor="text1"/>
          <w:sz w:val="21"/>
          <w:szCs w:val="21"/>
          <w14:textFill>
            <w14:solidFill>
              <w14:schemeClr w14:val="tx1"/>
            </w14:solidFill>
          </w14:textFill>
        </w:rPr>
        <w:t>“资格及资信证明部分”、“报价部分”</w:t>
      </w:r>
      <w:r>
        <w:rPr>
          <w:rFonts w:hint="eastAsia" w:ascii="宋体" w:hAnsi="宋体" w:cs="宋体"/>
          <w:color w:val="000000" w:themeColor="text1"/>
          <w:sz w:val="21"/>
          <w:szCs w:val="21"/>
          <w14:textFill>
            <w14:solidFill>
              <w14:schemeClr w14:val="tx1"/>
            </w14:solidFill>
          </w14:textFill>
        </w:rPr>
        <w:t>外的其他证明材料或资料加盖投标人的单位公章后应在此项下提交。</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2、招标文件要求投标人提供方案（包括但不限于：组织、实施、技术、服务方案等）的，投标人应在此项下提交。</w:t>
      </w:r>
    </w:p>
    <w:p>
      <w:pPr>
        <w:pStyle w:val="20"/>
        <w:widowControl/>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3、除招标文件另有规定外，投标人认为需要提交的其他证明材料或资料加盖投标人的单位公章后应在此项下提交。</w:t>
      </w:r>
    </w:p>
    <w:p>
      <w:pPr>
        <w:rPr>
          <w:rFonts w:ascii="宋体" w:hAnsi="宋体" w:cs="宋体"/>
          <w:color w:val="000000" w:themeColor="text1"/>
          <w14:textFill>
            <w14:solidFill>
              <w14:schemeClr w14:val="tx1"/>
            </w14:solidFill>
          </w14:textFill>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2020603050405020304"/>
    <w:charset w:val="00"/>
    <w:family w:val="roman"/>
    <w:pitch w:val="default"/>
    <w:sig w:usb0="00000000" w:usb1="00000000" w:usb2="00000000" w:usb3="00000000" w:csb0="00000093"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3150" w:firstLineChars="1500"/>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147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rFonts w:hint="eastAsia"/>
        <w:sz w:val="21"/>
        <w:szCs w:val="21"/>
      </w:rPr>
      <w:t>福建莆田恒顺招标代理有限公司招标文件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9EDB5"/>
    <w:multiLevelType w:val="singleLevel"/>
    <w:tmpl w:val="9639EDB5"/>
    <w:lvl w:ilvl="0" w:tentative="0">
      <w:start w:val="2"/>
      <w:numFmt w:val="decimal"/>
      <w:suff w:val="nothing"/>
      <w:lvlText w:val="%1、"/>
      <w:lvlJc w:val="left"/>
    </w:lvl>
  </w:abstractNum>
  <w:abstractNum w:abstractNumId="1">
    <w:nsid w:val="B7995B00"/>
    <w:multiLevelType w:val="singleLevel"/>
    <w:tmpl w:val="B7995B00"/>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2C7403F"/>
    <w:multiLevelType w:val="multilevel"/>
    <w:tmpl w:val="32C7403F"/>
    <w:lvl w:ilvl="0" w:tentative="0">
      <w:start w:val="1"/>
      <w:numFmt w:val="decimal"/>
      <w:suff w:val="space"/>
      <w:lvlText w:val="第%1章."/>
      <w:lvlJc w:val="left"/>
      <w:pPr>
        <w:ind w:left="420" w:hanging="420"/>
      </w:pPr>
      <w:rPr>
        <w:rFonts w:hint="eastAsia" w:ascii="黑体" w:hAnsi="黑体" w:eastAsia="黑体"/>
      </w:rPr>
    </w:lvl>
    <w:lvl w:ilvl="1" w:tentative="0">
      <w:start w:val="1"/>
      <w:numFmt w:val="decimal"/>
      <w:isLgl/>
      <w:lvlText w:val="%1.%2"/>
      <w:lvlJc w:val="left"/>
      <w:pPr>
        <w:ind w:left="420" w:hanging="420"/>
      </w:pPr>
      <w:rPr>
        <w:rFonts w:hint="eastAsia"/>
      </w:rPr>
    </w:lvl>
    <w:lvl w:ilvl="2" w:tentative="0">
      <w:start w:val="1"/>
      <w:numFmt w:val="decimal"/>
      <w:isLgl/>
      <w:suff w:val="space"/>
      <w:lvlText w:val="%1.%2.%3"/>
      <w:lvlJc w:val="left"/>
      <w:pPr>
        <w:ind w:left="420" w:hanging="420"/>
      </w:pPr>
      <w:rPr>
        <w:rFonts w:hint="eastAsia"/>
      </w:rPr>
    </w:lvl>
    <w:lvl w:ilvl="3" w:tentative="0">
      <w:start w:val="1"/>
      <w:numFmt w:val="decimal"/>
      <w:pStyle w:val="8"/>
      <w:isLgl/>
      <w:suff w:val="space"/>
      <w:lvlText w:val="%1.%2.%3.%4"/>
      <w:lvlJc w:val="left"/>
      <w:pPr>
        <w:ind w:left="420" w:hanging="420"/>
      </w:pPr>
      <w:rPr>
        <w:rFonts w:hint="eastAsia"/>
        <w:b/>
        <w:bCs w:val="0"/>
        <w:i w:val="0"/>
        <w:iCs w:val="0"/>
        <w:caps w:val="0"/>
        <w:smallCaps w:val="0"/>
        <w:strike w:val="0"/>
        <w:dstrike w:val="0"/>
        <w:vanish w:val="0"/>
        <w:color w:val="000000"/>
        <w:spacing w:val="0"/>
        <w:position w:val="0"/>
        <w:u w:val="none"/>
        <w:vertAlign w:val="baseline"/>
        <w:lang w:bidi="zh-CN"/>
      </w:rPr>
    </w:lvl>
    <w:lvl w:ilvl="4" w:tentative="0">
      <w:start w:val="1"/>
      <w:numFmt w:val="decimal"/>
      <w:isLgl/>
      <w:lvlText w:val="%1.%2.%3.%4.%5"/>
      <w:lvlJc w:val="left"/>
      <w:pPr>
        <w:ind w:left="420" w:hanging="420"/>
      </w:pPr>
      <w:rPr>
        <w:rFonts w:hint="eastAsia" w:ascii="黑体" w:hAnsi="黑体" w:eastAsia="黑体"/>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420" w:hanging="420"/>
      </w:pPr>
      <w:rPr>
        <w:rFonts w:hint="eastAsia"/>
      </w:rPr>
    </w:lvl>
    <w:lvl w:ilvl="6" w:tentative="0">
      <w:start w:val="1"/>
      <w:numFmt w:val="decimal"/>
      <w:isLgl/>
      <w:lvlText w:val="%1.%2.%3.%4.%5.%6.%7"/>
      <w:lvlJc w:val="left"/>
      <w:pPr>
        <w:ind w:left="420" w:hanging="420"/>
      </w:pPr>
      <w:rPr>
        <w:rFonts w:hint="eastAsia"/>
      </w:rPr>
    </w:lvl>
    <w:lvl w:ilvl="7" w:tentative="0">
      <w:start w:val="1"/>
      <w:numFmt w:val="decimal"/>
      <w:isLgl/>
      <w:lvlText w:val="%1.%2.%3.%4.%5.%6.%7.%8"/>
      <w:lvlJc w:val="left"/>
      <w:pPr>
        <w:ind w:left="420" w:hanging="420"/>
      </w:pPr>
      <w:rPr>
        <w:rFonts w:hint="eastAsia"/>
      </w:rPr>
    </w:lvl>
    <w:lvl w:ilvl="8" w:tentative="0">
      <w:start w:val="1"/>
      <w:numFmt w:val="decimal"/>
      <w:isLgl/>
      <w:lvlText w:val="%1.%2.%3.%4.%5.%6.%7.%8.%9"/>
      <w:lvlJc w:val="left"/>
      <w:pPr>
        <w:ind w:left="420" w:hanging="420"/>
      </w:pPr>
      <w:rPr>
        <w:rFonts w:hint="eastAsia"/>
      </w:rPr>
    </w:lvl>
  </w:abstractNum>
  <w:abstractNum w:abstractNumId="4">
    <w:nsid w:val="5D43E493"/>
    <w:multiLevelType w:val="singleLevel"/>
    <w:tmpl w:val="5D43E493"/>
    <w:lvl w:ilvl="0" w:tentative="0">
      <w:start w:val="4"/>
      <w:numFmt w:val="chineseCounting"/>
      <w:suff w:val="space"/>
      <w:lvlText w:val="第%1章"/>
      <w:lvlJc w:val="left"/>
      <w:pPr>
        <w:ind w:left="231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ODdiNmQ1ZGFlNWEzMjZlMjI1ODRmMmFmNjgxYzQifQ=="/>
  </w:docVars>
  <w:rsids>
    <w:rsidRoot w:val="752F27AF"/>
    <w:rsid w:val="00035803"/>
    <w:rsid w:val="000B2F8F"/>
    <w:rsid w:val="000C6CFF"/>
    <w:rsid w:val="001933B1"/>
    <w:rsid w:val="00203B0F"/>
    <w:rsid w:val="00207F4E"/>
    <w:rsid w:val="0022083C"/>
    <w:rsid w:val="00285DA9"/>
    <w:rsid w:val="00307E9D"/>
    <w:rsid w:val="00346D95"/>
    <w:rsid w:val="00347240"/>
    <w:rsid w:val="003B0B3D"/>
    <w:rsid w:val="004121B7"/>
    <w:rsid w:val="004130E8"/>
    <w:rsid w:val="004445A4"/>
    <w:rsid w:val="00486132"/>
    <w:rsid w:val="00486CDC"/>
    <w:rsid w:val="00492B75"/>
    <w:rsid w:val="004A2C28"/>
    <w:rsid w:val="00526F6B"/>
    <w:rsid w:val="00536704"/>
    <w:rsid w:val="005921A7"/>
    <w:rsid w:val="005C6C4D"/>
    <w:rsid w:val="005E47F9"/>
    <w:rsid w:val="00650B24"/>
    <w:rsid w:val="006A3C0B"/>
    <w:rsid w:val="006B573A"/>
    <w:rsid w:val="00712CF1"/>
    <w:rsid w:val="00744CD1"/>
    <w:rsid w:val="00810633"/>
    <w:rsid w:val="00832936"/>
    <w:rsid w:val="00851F2F"/>
    <w:rsid w:val="008B03C3"/>
    <w:rsid w:val="008B4A26"/>
    <w:rsid w:val="00937042"/>
    <w:rsid w:val="00950734"/>
    <w:rsid w:val="00966CC4"/>
    <w:rsid w:val="009F383F"/>
    <w:rsid w:val="00A21943"/>
    <w:rsid w:val="00A53739"/>
    <w:rsid w:val="00A5663C"/>
    <w:rsid w:val="00A7081A"/>
    <w:rsid w:val="00AA53FA"/>
    <w:rsid w:val="00AB4B61"/>
    <w:rsid w:val="00B07697"/>
    <w:rsid w:val="00B1604D"/>
    <w:rsid w:val="00B908E7"/>
    <w:rsid w:val="00BF0B1D"/>
    <w:rsid w:val="00BF224C"/>
    <w:rsid w:val="00C10B2D"/>
    <w:rsid w:val="00C3324A"/>
    <w:rsid w:val="00CC19F9"/>
    <w:rsid w:val="00D70F7F"/>
    <w:rsid w:val="00E733A3"/>
    <w:rsid w:val="00F14302"/>
    <w:rsid w:val="00FF0A9C"/>
    <w:rsid w:val="013108B4"/>
    <w:rsid w:val="02104022"/>
    <w:rsid w:val="02647050"/>
    <w:rsid w:val="02A17044"/>
    <w:rsid w:val="03E756C6"/>
    <w:rsid w:val="03FD05D6"/>
    <w:rsid w:val="04982A4D"/>
    <w:rsid w:val="04B96036"/>
    <w:rsid w:val="05BA0C1D"/>
    <w:rsid w:val="05DE6EFB"/>
    <w:rsid w:val="05E54D2A"/>
    <w:rsid w:val="05F31407"/>
    <w:rsid w:val="069D5ABA"/>
    <w:rsid w:val="06AD3792"/>
    <w:rsid w:val="06CA0698"/>
    <w:rsid w:val="06FA704F"/>
    <w:rsid w:val="0708038D"/>
    <w:rsid w:val="07EC3DDC"/>
    <w:rsid w:val="08140285"/>
    <w:rsid w:val="08751226"/>
    <w:rsid w:val="08E02DD9"/>
    <w:rsid w:val="092E7B62"/>
    <w:rsid w:val="094D2EFC"/>
    <w:rsid w:val="095C3F6D"/>
    <w:rsid w:val="0999034F"/>
    <w:rsid w:val="09B704A6"/>
    <w:rsid w:val="0A0269AB"/>
    <w:rsid w:val="0ABA0FCF"/>
    <w:rsid w:val="0BB977DF"/>
    <w:rsid w:val="0BF80D48"/>
    <w:rsid w:val="0C061CD4"/>
    <w:rsid w:val="0C142335"/>
    <w:rsid w:val="0C6951C8"/>
    <w:rsid w:val="0C7625F1"/>
    <w:rsid w:val="0C8A5570"/>
    <w:rsid w:val="0CBD4DA7"/>
    <w:rsid w:val="0CC35458"/>
    <w:rsid w:val="0CED098F"/>
    <w:rsid w:val="0E58554B"/>
    <w:rsid w:val="0E6563FA"/>
    <w:rsid w:val="0EBA0629"/>
    <w:rsid w:val="0FB43A68"/>
    <w:rsid w:val="1034716A"/>
    <w:rsid w:val="112A251B"/>
    <w:rsid w:val="115455AE"/>
    <w:rsid w:val="11B447F2"/>
    <w:rsid w:val="12A05BC7"/>
    <w:rsid w:val="12A64890"/>
    <w:rsid w:val="12CF46DB"/>
    <w:rsid w:val="1305020A"/>
    <w:rsid w:val="13C06F2A"/>
    <w:rsid w:val="142546C4"/>
    <w:rsid w:val="144C0468"/>
    <w:rsid w:val="14E137FA"/>
    <w:rsid w:val="1517081C"/>
    <w:rsid w:val="15C32FA9"/>
    <w:rsid w:val="171B4A10"/>
    <w:rsid w:val="172D690F"/>
    <w:rsid w:val="174F4629"/>
    <w:rsid w:val="1755398D"/>
    <w:rsid w:val="17711091"/>
    <w:rsid w:val="17CF2B37"/>
    <w:rsid w:val="18347744"/>
    <w:rsid w:val="186D5598"/>
    <w:rsid w:val="18B36EBB"/>
    <w:rsid w:val="18CF4A0C"/>
    <w:rsid w:val="18D13272"/>
    <w:rsid w:val="19804C9C"/>
    <w:rsid w:val="19877444"/>
    <w:rsid w:val="199A4CAA"/>
    <w:rsid w:val="19DA07E2"/>
    <w:rsid w:val="19F6569F"/>
    <w:rsid w:val="1A401460"/>
    <w:rsid w:val="1A4536F7"/>
    <w:rsid w:val="1A6E02F3"/>
    <w:rsid w:val="1BBC07CB"/>
    <w:rsid w:val="1BE0579A"/>
    <w:rsid w:val="1C4F3218"/>
    <w:rsid w:val="1C71776D"/>
    <w:rsid w:val="1CFE14B7"/>
    <w:rsid w:val="1D176793"/>
    <w:rsid w:val="1D332F06"/>
    <w:rsid w:val="1D463EC8"/>
    <w:rsid w:val="1D757EBB"/>
    <w:rsid w:val="1D8918AF"/>
    <w:rsid w:val="1DBB2722"/>
    <w:rsid w:val="1DFF3C8D"/>
    <w:rsid w:val="1E016DAB"/>
    <w:rsid w:val="1EF12658"/>
    <w:rsid w:val="1EF16DF8"/>
    <w:rsid w:val="1F166ACE"/>
    <w:rsid w:val="1F9259D9"/>
    <w:rsid w:val="2007458E"/>
    <w:rsid w:val="20147D39"/>
    <w:rsid w:val="202A108A"/>
    <w:rsid w:val="204B4289"/>
    <w:rsid w:val="208F0442"/>
    <w:rsid w:val="20B312CD"/>
    <w:rsid w:val="21D60924"/>
    <w:rsid w:val="22EA053B"/>
    <w:rsid w:val="233D6C00"/>
    <w:rsid w:val="23DE3F53"/>
    <w:rsid w:val="24015FE8"/>
    <w:rsid w:val="242472C3"/>
    <w:rsid w:val="24447F76"/>
    <w:rsid w:val="24575689"/>
    <w:rsid w:val="24E53937"/>
    <w:rsid w:val="250E2434"/>
    <w:rsid w:val="25572911"/>
    <w:rsid w:val="257D0923"/>
    <w:rsid w:val="25AD152A"/>
    <w:rsid w:val="25E31C35"/>
    <w:rsid w:val="26411476"/>
    <w:rsid w:val="2678243F"/>
    <w:rsid w:val="26DE5BEE"/>
    <w:rsid w:val="280A2230"/>
    <w:rsid w:val="2865658C"/>
    <w:rsid w:val="2898468B"/>
    <w:rsid w:val="28A04820"/>
    <w:rsid w:val="28A663DB"/>
    <w:rsid w:val="292339FE"/>
    <w:rsid w:val="29234E24"/>
    <w:rsid w:val="294A7DDB"/>
    <w:rsid w:val="299028F7"/>
    <w:rsid w:val="2A64521F"/>
    <w:rsid w:val="2A672C1F"/>
    <w:rsid w:val="2A81612B"/>
    <w:rsid w:val="2BDD70BC"/>
    <w:rsid w:val="2C253F52"/>
    <w:rsid w:val="2D8056DB"/>
    <w:rsid w:val="2D9653F5"/>
    <w:rsid w:val="2FB219C5"/>
    <w:rsid w:val="30120D87"/>
    <w:rsid w:val="30256D86"/>
    <w:rsid w:val="303060F3"/>
    <w:rsid w:val="30707A7C"/>
    <w:rsid w:val="318D7F1C"/>
    <w:rsid w:val="319778FE"/>
    <w:rsid w:val="321F1193"/>
    <w:rsid w:val="322A60AC"/>
    <w:rsid w:val="325A7777"/>
    <w:rsid w:val="329655CE"/>
    <w:rsid w:val="32977609"/>
    <w:rsid w:val="330E0B1B"/>
    <w:rsid w:val="341D6749"/>
    <w:rsid w:val="34292EF8"/>
    <w:rsid w:val="35590C9D"/>
    <w:rsid w:val="3611612D"/>
    <w:rsid w:val="365E3EEC"/>
    <w:rsid w:val="36984F05"/>
    <w:rsid w:val="36DC4E4A"/>
    <w:rsid w:val="36E3785A"/>
    <w:rsid w:val="380D6E34"/>
    <w:rsid w:val="396E136B"/>
    <w:rsid w:val="399B649E"/>
    <w:rsid w:val="3A716CD6"/>
    <w:rsid w:val="3AB556A5"/>
    <w:rsid w:val="3B7B40A8"/>
    <w:rsid w:val="3B7E1D78"/>
    <w:rsid w:val="3B9C4DFC"/>
    <w:rsid w:val="3C675F01"/>
    <w:rsid w:val="3CC27565"/>
    <w:rsid w:val="3CD922CD"/>
    <w:rsid w:val="3D2F0710"/>
    <w:rsid w:val="3D5F2E34"/>
    <w:rsid w:val="3D6243C3"/>
    <w:rsid w:val="3DD126A9"/>
    <w:rsid w:val="3E1D18EE"/>
    <w:rsid w:val="3E351C49"/>
    <w:rsid w:val="3E8F24EC"/>
    <w:rsid w:val="40F41EFD"/>
    <w:rsid w:val="41420C67"/>
    <w:rsid w:val="42087389"/>
    <w:rsid w:val="423702D1"/>
    <w:rsid w:val="42F2001B"/>
    <w:rsid w:val="4301329F"/>
    <w:rsid w:val="43075021"/>
    <w:rsid w:val="430D368B"/>
    <w:rsid w:val="433A7CB8"/>
    <w:rsid w:val="448337B6"/>
    <w:rsid w:val="45132AA4"/>
    <w:rsid w:val="455049AD"/>
    <w:rsid w:val="4651467B"/>
    <w:rsid w:val="4683092E"/>
    <w:rsid w:val="46AB0936"/>
    <w:rsid w:val="4729115C"/>
    <w:rsid w:val="47300D6E"/>
    <w:rsid w:val="477806BE"/>
    <w:rsid w:val="477918B7"/>
    <w:rsid w:val="48411C1B"/>
    <w:rsid w:val="49074F2D"/>
    <w:rsid w:val="492E7784"/>
    <w:rsid w:val="493439D4"/>
    <w:rsid w:val="4A134088"/>
    <w:rsid w:val="4A7171BD"/>
    <w:rsid w:val="4A7C3CF2"/>
    <w:rsid w:val="4AEB42B2"/>
    <w:rsid w:val="4B46770A"/>
    <w:rsid w:val="4B745D45"/>
    <w:rsid w:val="4B8006B9"/>
    <w:rsid w:val="4C23252B"/>
    <w:rsid w:val="4CC254E6"/>
    <w:rsid w:val="4CCD28B7"/>
    <w:rsid w:val="4CEB3A9C"/>
    <w:rsid w:val="4D672D98"/>
    <w:rsid w:val="4DD77D02"/>
    <w:rsid w:val="4DF076A7"/>
    <w:rsid w:val="4E6573E3"/>
    <w:rsid w:val="4F55165F"/>
    <w:rsid w:val="518378C0"/>
    <w:rsid w:val="51B750E9"/>
    <w:rsid w:val="52852E5D"/>
    <w:rsid w:val="52FF5300"/>
    <w:rsid w:val="53B609AE"/>
    <w:rsid w:val="54633ADC"/>
    <w:rsid w:val="550F65AA"/>
    <w:rsid w:val="55197F3C"/>
    <w:rsid w:val="551C4F63"/>
    <w:rsid w:val="555833E4"/>
    <w:rsid w:val="567268EE"/>
    <w:rsid w:val="56844666"/>
    <w:rsid w:val="56984C2A"/>
    <w:rsid w:val="56AF2411"/>
    <w:rsid w:val="57086309"/>
    <w:rsid w:val="570B7FE3"/>
    <w:rsid w:val="57767121"/>
    <w:rsid w:val="58024155"/>
    <w:rsid w:val="58420C40"/>
    <w:rsid w:val="585007C8"/>
    <w:rsid w:val="58E624C9"/>
    <w:rsid w:val="58F61353"/>
    <w:rsid w:val="5908441F"/>
    <w:rsid w:val="598B3738"/>
    <w:rsid w:val="59F14074"/>
    <w:rsid w:val="5A963B0E"/>
    <w:rsid w:val="5AA171ED"/>
    <w:rsid w:val="5B0D437C"/>
    <w:rsid w:val="5B5564D4"/>
    <w:rsid w:val="5B984B1F"/>
    <w:rsid w:val="5C1366EF"/>
    <w:rsid w:val="5C272A8F"/>
    <w:rsid w:val="5C834F54"/>
    <w:rsid w:val="5D155F30"/>
    <w:rsid w:val="5D215882"/>
    <w:rsid w:val="5DA94167"/>
    <w:rsid w:val="5DFC5D31"/>
    <w:rsid w:val="5EDD42BC"/>
    <w:rsid w:val="5F001B7B"/>
    <w:rsid w:val="60D764BF"/>
    <w:rsid w:val="60F358AC"/>
    <w:rsid w:val="618A208F"/>
    <w:rsid w:val="619271CE"/>
    <w:rsid w:val="621523D2"/>
    <w:rsid w:val="62506F27"/>
    <w:rsid w:val="629043CE"/>
    <w:rsid w:val="62C5477E"/>
    <w:rsid w:val="62CC3268"/>
    <w:rsid w:val="63263064"/>
    <w:rsid w:val="63D11295"/>
    <w:rsid w:val="640940DF"/>
    <w:rsid w:val="642503DD"/>
    <w:rsid w:val="64321D6B"/>
    <w:rsid w:val="6443313C"/>
    <w:rsid w:val="644C6E7E"/>
    <w:rsid w:val="65200BA4"/>
    <w:rsid w:val="652A77B0"/>
    <w:rsid w:val="664E3B3B"/>
    <w:rsid w:val="66DC6D4D"/>
    <w:rsid w:val="67341935"/>
    <w:rsid w:val="6745178D"/>
    <w:rsid w:val="67785E87"/>
    <w:rsid w:val="67A01770"/>
    <w:rsid w:val="67E67D59"/>
    <w:rsid w:val="6885562A"/>
    <w:rsid w:val="69AA6B35"/>
    <w:rsid w:val="69AB7CE5"/>
    <w:rsid w:val="69C84F21"/>
    <w:rsid w:val="6A514930"/>
    <w:rsid w:val="6B843C5F"/>
    <w:rsid w:val="6B930AEF"/>
    <w:rsid w:val="6C664A2E"/>
    <w:rsid w:val="6D2333B3"/>
    <w:rsid w:val="6D5B1130"/>
    <w:rsid w:val="6E33184B"/>
    <w:rsid w:val="6E4259B4"/>
    <w:rsid w:val="6E5002F2"/>
    <w:rsid w:val="6F03025A"/>
    <w:rsid w:val="6F085081"/>
    <w:rsid w:val="6F285141"/>
    <w:rsid w:val="6F625D22"/>
    <w:rsid w:val="6F681427"/>
    <w:rsid w:val="6FAE3C60"/>
    <w:rsid w:val="6FB46AB9"/>
    <w:rsid w:val="6FCE149F"/>
    <w:rsid w:val="6FF11ABB"/>
    <w:rsid w:val="700D3AFB"/>
    <w:rsid w:val="70125C64"/>
    <w:rsid w:val="704E7459"/>
    <w:rsid w:val="70656CD1"/>
    <w:rsid w:val="7077350C"/>
    <w:rsid w:val="71003B2A"/>
    <w:rsid w:val="726E6475"/>
    <w:rsid w:val="72C7299D"/>
    <w:rsid w:val="732C1549"/>
    <w:rsid w:val="73941C72"/>
    <w:rsid w:val="739F0DA7"/>
    <w:rsid w:val="73B613B6"/>
    <w:rsid w:val="73D848CE"/>
    <w:rsid w:val="73FD622D"/>
    <w:rsid w:val="73FF2354"/>
    <w:rsid w:val="749F7D37"/>
    <w:rsid w:val="74BF38C6"/>
    <w:rsid w:val="752F27AF"/>
    <w:rsid w:val="7581520C"/>
    <w:rsid w:val="76560028"/>
    <w:rsid w:val="76B8399D"/>
    <w:rsid w:val="77020C69"/>
    <w:rsid w:val="78B02A76"/>
    <w:rsid w:val="79AA19A5"/>
    <w:rsid w:val="7A4C6F4C"/>
    <w:rsid w:val="7AA31C03"/>
    <w:rsid w:val="7BA47FFA"/>
    <w:rsid w:val="7BBC4A1A"/>
    <w:rsid w:val="7BDB316D"/>
    <w:rsid w:val="7C6332AF"/>
    <w:rsid w:val="7C7E5C11"/>
    <w:rsid w:val="7C850B74"/>
    <w:rsid w:val="7C9B2B88"/>
    <w:rsid w:val="7D1206E4"/>
    <w:rsid w:val="7D5E66C9"/>
    <w:rsid w:val="7DCA67FB"/>
    <w:rsid w:val="7DFC7E16"/>
    <w:rsid w:val="7E410AD3"/>
    <w:rsid w:val="7E4A3ADC"/>
    <w:rsid w:val="7E64101E"/>
    <w:rsid w:val="7EBB3724"/>
    <w:rsid w:val="7ECE59A2"/>
    <w:rsid w:val="7ED44D5F"/>
    <w:rsid w:val="7F126F8B"/>
    <w:rsid w:val="7FEC6CF3"/>
    <w:rsid w:val="7FF8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7">
    <w:name w:val="heading 3"/>
    <w:basedOn w:val="1"/>
    <w:next w:val="6"/>
    <w:qFormat/>
    <w:uiPriority w:val="0"/>
    <w:pPr>
      <w:keepNext/>
      <w:keepLines/>
      <w:spacing w:before="260" w:after="260" w:line="413" w:lineRule="auto"/>
      <w:outlineLvl w:val="2"/>
    </w:pPr>
    <w:rPr>
      <w:b/>
      <w:sz w:val="32"/>
    </w:rPr>
  </w:style>
  <w:style w:type="paragraph" w:styleId="8">
    <w:name w:val="heading 4"/>
    <w:basedOn w:val="1"/>
    <w:next w:val="6"/>
    <w:qFormat/>
    <w:uiPriority w:val="0"/>
    <w:pPr>
      <w:keepNext/>
      <w:keepLines/>
      <w:numPr>
        <w:ilvl w:val="3"/>
        <w:numId w:val="2"/>
      </w:numPr>
      <w:spacing w:before="280" w:after="290" w:line="377" w:lineRule="auto"/>
      <w:outlineLvl w:val="3"/>
    </w:pPr>
    <w:rPr>
      <w:rFonts w:ascii="黑体" w:hAnsi="黑体" w:eastAsia="黑体" w:cs="宋体"/>
      <w:b/>
      <w:bCs/>
      <w:sz w:val="28"/>
      <w:szCs w:val="28"/>
    </w:rPr>
  </w:style>
  <w:style w:type="paragraph" w:styleId="9">
    <w:name w:val="heading 5"/>
    <w:basedOn w:val="1"/>
    <w:next w:val="1"/>
    <w:qFormat/>
    <w:uiPriority w:val="0"/>
    <w:pPr>
      <w:keepNext/>
      <w:keepLines/>
      <w:spacing w:before="280" w:after="290" w:line="372" w:lineRule="auto"/>
      <w:outlineLvl w:val="4"/>
    </w:pPr>
    <w:rPr>
      <w:b/>
      <w:sz w:val="28"/>
    </w:rPr>
  </w:style>
  <w:style w:type="paragraph" w:styleId="10">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s>
      <w:spacing w:line="300" w:lineRule="auto"/>
      <w:ind w:left="200" w:leftChars="200" w:firstLine="200"/>
    </w:pPr>
    <w:rPr>
      <w:szCs w:val="24"/>
    </w:rPr>
  </w:style>
  <w:style w:type="paragraph" w:styleId="3">
    <w:name w:val="Body Text Indent"/>
    <w:basedOn w:val="1"/>
    <w:qFormat/>
    <w:uiPriority w:val="99"/>
    <w:pPr>
      <w:spacing w:after="120"/>
      <w:ind w:left="420" w:leftChars="200"/>
    </w:pPr>
    <w:rPr>
      <w:rFonts w:ascii="Calibri" w:hAnsi="Calibri"/>
    </w:rPr>
  </w:style>
  <w:style w:type="paragraph" w:customStyle="1" w:styleId="6">
    <w:name w:val="FC正文"/>
    <w:basedOn w:val="1"/>
    <w:qFormat/>
    <w:uiPriority w:val="0"/>
    <w:pPr>
      <w:snapToGrid w:val="0"/>
      <w:spacing w:before="50" w:beforeLines="50" w:after="50" w:afterLines="50" w:line="360" w:lineRule="auto"/>
      <w:ind w:firstLine="200" w:firstLineChars="200"/>
      <w:contextualSpacing/>
    </w:pPr>
    <w:rPr>
      <w:rFonts w:ascii="宋体" w:hAnsi="宋体" w:cs="宋体"/>
      <w:color w:val="000000"/>
      <w:sz w:val="24"/>
    </w:rPr>
  </w:style>
  <w:style w:type="paragraph" w:styleId="11">
    <w:name w:val="Normal Indent"/>
    <w:basedOn w:val="1"/>
    <w:qFormat/>
    <w:uiPriority w:val="99"/>
    <w:pPr>
      <w:ind w:firstLine="420"/>
    </w:pPr>
    <w:rPr>
      <w:rFonts w:ascii="Times New Roman" w:hAnsi="Times New Roman"/>
    </w:rPr>
  </w:style>
  <w:style w:type="paragraph" w:styleId="12">
    <w:name w:val="caption"/>
    <w:basedOn w:val="1"/>
    <w:next w:val="1"/>
    <w:qFormat/>
    <w:uiPriority w:val="0"/>
    <w:pPr>
      <w:jc w:val="center"/>
    </w:pPr>
    <w:rPr>
      <w:rFonts w:ascii="黑体" w:hAnsi="黑体" w:eastAsia="黑体"/>
      <w:sz w:val="20"/>
    </w:rPr>
  </w:style>
  <w:style w:type="paragraph" w:styleId="13">
    <w:name w:val="annotation text"/>
    <w:basedOn w:val="1"/>
    <w:link w:val="38"/>
    <w:semiHidden/>
    <w:qFormat/>
    <w:uiPriority w:val="99"/>
    <w:pPr>
      <w:jc w:val="left"/>
    </w:pPr>
  </w:style>
  <w:style w:type="paragraph" w:styleId="14">
    <w:name w:val="Body Text"/>
    <w:basedOn w:val="1"/>
    <w:qFormat/>
    <w:uiPriority w:val="99"/>
    <w:pPr>
      <w:spacing w:line="380" w:lineRule="exact"/>
    </w:pPr>
    <w:rPr>
      <w:rFonts w:ascii="Times New Roman" w:hAnsi="Times New Roman"/>
      <w:sz w:val="24"/>
    </w:rPr>
  </w:style>
  <w:style w:type="paragraph" w:styleId="15">
    <w:name w:val="Plain Text"/>
    <w:basedOn w:val="1"/>
    <w:qFormat/>
    <w:uiPriority w:val="99"/>
    <w:rPr>
      <w:rFonts w:ascii="宋体" w:hAnsi="Courier New"/>
    </w:rPr>
  </w:style>
  <w:style w:type="paragraph" w:styleId="16">
    <w:name w:val="Body Text Indent 2"/>
    <w:basedOn w:val="1"/>
    <w:qFormat/>
    <w:uiPriority w:val="99"/>
    <w:pPr>
      <w:spacing w:line="360" w:lineRule="auto"/>
      <w:ind w:firstLine="507" w:firstLineChars="200"/>
    </w:pPr>
    <w:rPr>
      <w:rFonts w:ascii="Arial" w:hAnsi="Arial"/>
      <w:color w:val="000000"/>
      <w:sz w:val="24"/>
    </w:rPr>
  </w:style>
  <w:style w:type="paragraph" w:styleId="17">
    <w:name w:val="Balloon Text"/>
    <w:basedOn w:val="1"/>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sz w:val="18"/>
    </w:rPr>
  </w:style>
  <w:style w:type="paragraph" w:styleId="19">
    <w:name w:val="header"/>
    <w:basedOn w:val="1"/>
    <w:next w:val="1"/>
    <w:qFormat/>
    <w:uiPriority w:val="99"/>
    <w:pPr>
      <w:pBdr>
        <w:bottom w:val="single" w:color="auto" w:sz="6" w:space="1"/>
      </w:pBdr>
      <w:tabs>
        <w:tab w:val="center" w:pos="4153"/>
        <w:tab w:val="right" w:pos="8306"/>
      </w:tabs>
      <w:snapToGrid w:val="0"/>
      <w:jc w:val="center"/>
    </w:pPr>
    <w:rPr>
      <w:rFonts w:ascii="Times New Roman" w:hAnsi="Times New Roman"/>
      <w:sz w:val="18"/>
    </w:rPr>
  </w:style>
  <w:style w:type="paragraph" w:styleId="20">
    <w:name w:val="Normal (Web)"/>
    <w:basedOn w:val="1"/>
    <w:qFormat/>
    <w:uiPriority w:val="99"/>
    <w:pPr>
      <w:spacing w:line="300" w:lineRule="auto"/>
    </w:pPr>
    <w:rPr>
      <w:sz w:val="24"/>
    </w:rPr>
  </w:style>
  <w:style w:type="paragraph" w:styleId="21">
    <w:name w:val="annotation subject"/>
    <w:basedOn w:val="13"/>
    <w:next w:val="13"/>
    <w:link w:val="39"/>
    <w:qFormat/>
    <w:uiPriority w:val="0"/>
    <w:rPr>
      <w:b/>
      <w:bCs/>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FFFFFF"/>
      <w:vAlign w:val="center"/>
    </w:tcPr>
    <w:tblStylePr w:type="firstRow">
      <w:rPr>
        <w:caps/>
        <w:color w:val="auto"/>
      </w:rPr>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6">
    <w:name w:val="Strong"/>
    <w:basedOn w:val="25"/>
    <w:qFormat/>
    <w:uiPriority w:val="99"/>
    <w:rPr>
      <w:rFonts w:cs="Times New Roman"/>
      <w:b/>
      <w:bCs/>
    </w:rPr>
  </w:style>
  <w:style w:type="character" w:styleId="27">
    <w:name w:val="page number"/>
    <w:basedOn w:val="25"/>
    <w:qFormat/>
    <w:uiPriority w:val="99"/>
    <w:rPr>
      <w:rFonts w:cs="Times New Roman"/>
    </w:rPr>
  </w:style>
  <w:style w:type="character" w:styleId="28">
    <w:name w:val="Hyperlink"/>
    <w:qFormat/>
    <w:uiPriority w:val="99"/>
    <w:rPr>
      <w:color w:val="000000"/>
      <w:u w:val="none"/>
    </w:rPr>
  </w:style>
  <w:style w:type="character" w:styleId="29">
    <w:name w:val="annotation reference"/>
    <w:basedOn w:val="25"/>
    <w:qFormat/>
    <w:uiPriority w:val="0"/>
    <w:rPr>
      <w:sz w:val="21"/>
      <w:szCs w:val="21"/>
    </w:rPr>
  </w:style>
  <w:style w:type="character" w:customStyle="1" w:styleId="30">
    <w:name w:val="edittexttarea"/>
    <w:basedOn w:val="25"/>
    <w:qFormat/>
    <w:uiPriority w:val="99"/>
    <w:rPr>
      <w:rFonts w:cs="Times New Roman"/>
    </w:rPr>
  </w:style>
  <w:style w:type="character" w:customStyle="1" w:styleId="31">
    <w:name w:val="font21"/>
    <w:basedOn w:val="25"/>
    <w:qFormat/>
    <w:uiPriority w:val="0"/>
    <w:rPr>
      <w:rFonts w:hint="eastAsia" w:ascii="黑体" w:hAnsi="宋体" w:eastAsia="黑体" w:cs="黑体"/>
      <w:color w:val="000000"/>
      <w:sz w:val="24"/>
      <w:szCs w:val="24"/>
      <w:u w:val="none"/>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font71"/>
    <w:qFormat/>
    <w:uiPriority w:val="0"/>
    <w:rPr>
      <w:rFonts w:hint="eastAsia" w:ascii="宋体" w:hAnsi="宋体" w:eastAsia="宋体" w:cs="宋体"/>
      <w:color w:val="000000"/>
      <w:sz w:val="20"/>
      <w:szCs w:val="20"/>
      <w:u w:val="none"/>
    </w:rPr>
  </w:style>
  <w:style w:type="paragraph" w:styleId="34">
    <w:name w:val="List Paragraph"/>
    <w:basedOn w:val="1"/>
    <w:qFormat/>
    <w:uiPriority w:val="34"/>
    <w:pPr>
      <w:ind w:firstLine="420" w:firstLineChars="200"/>
    </w:pPr>
    <w:rPr>
      <w:rFonts w:ascii="宋体" w:hAnsi="Times New Roman"/>
      <w:sz w:val="24"/>
    </w:rPr>
  </w:style>
  <w:style w:type="paragraph" w:customStyle="1" w:styleId="35">
    <w:name w:val="FC表格顶头"/>
    <w:basedOn w:val="36"/>
    <w:qFormat/>
    <w:uiPriority w:val="0"/>
    <w:pPr>
      <w:widowControl w:val="0"/>
      <w:snapToGrid w:val="0"/>
      <w:spacing w:line="276" w:lineRule="auto"/>
    </w:pPr>
    <w:rPr>
      <w:rFonts w:ascii="宋体" w:hAnsi="宋体"/>
      <w:sz w:val="21"/>
    </w:rPr>
  </w:style>
  <w:style w:type="paragraph" w:customStyle="1" w:styleId="36">
    <w:name w:val="表格"/>
    <w:basedOn w:val="1"/>
    <w:qFormat/>
    <w:uiPriority w:val="0"/>
    <w:pPr>
      <w:widowControl/>
      <w:jc w:val="left"/>
    </w:pPr>
    <w:rPr>
      <w:rFonts w:ascii="Times New Roman" w:hAnsi="Times New Roman"/>
      <w:kern w:val="0"/>
      <w:sz w:val="28"/>
    </w:rPr>
  </w:style>
  <w:style w:type="paragraph" w:customStyle="1" w:styleId="37">
    <w:name w:val="修订1"/>
    <w:hidden/>
    <w:semiHidden/>
    <w:qFormat/>
    <w:uiPriority w:val="99"/>
    <w:rPr>
      <w:rFonts w:ascii="Calibri" w:hAnsi="Calibri" w:eastAsia="宋体" w:cs="Times New Roman"/>
      <w:kern w:val="2"/>
      <w:sz w:val="21"/>
      <w:lang w:val="en-US" w:eastAsia="zh-CN" w:bidi="ar-SA"/>
    </w:rPr>
  </w:style>
  <w:style w:type="character" w:customStyle="1" w:styleId="38">
    <w:name w:val="批注文字 字符"/>
    <w:basedOn w:val="25"/>
    <w:link w:val="13"/>
    <w:semiHidden/>
    <w:qFormat/>
    <w:uiPriority w:val="99"/>
    <w:rPr>
      <w:rFonts w:ascii="Calibri" w:hAnsi="Calibri"/>
      <w:kern w:val="2"/>
      <w:sz w:val="21"/>
    </w:rPr>
  </w:style>
  <w:style w:type="character" w:customStyle="1" w:styleId="39">
    <w:name w:val="批注主题 字符"/>
    <w:basedOn w:val="38"/>
    <w:link w:val="21"/>
    <w:qFormat/>
    <w:uiPriority w:val="0"/>
    <w:rPr>
      <w:rFonts w:ascii="Calibri" w:hAnsi="Calibri"/>
      <w:b/>
      <w:bCs/>
      <w:kern w:val="2"/>
      <w:sz w:val="21"/>
    </w:rPr>
  </w:style>
  <w:style w:type="paragraph" w:customStyle="1" w:styleId="40">
    <w:name w:val="Other|1"/>
    <w:basedOn w:val="1"/>
    <w:qFormat/>
    <w:uiPriority w:val="0"/>
    <w:pPr>
      <w:widowControl w:val="0"/>
      <w:adjustRightInd/>
      <w:snapToGrid/>
      <w:spacing w:after="0" w:line="274" w:lineRule="exact"/>
    </w:pPr>
    <w:rPr>
      <w:rFonts w:ascii="宋体" w:hAnsi="宋体" w:eastAsia="宋体" w:cs="宋体"/>
      <w:sz w:val="20"/>
      <w:szCs w:val="20"/>
      <w:lang w:val="zh-TW" w:eastAsia="zh-TW" w:bidi="zh-TW"/>
    </w:rPr>
  </w:style>
  <w:style w:type="character" w:customStyle="1" w:styleId="41">
    <w:name w:val="font11"/>
    <w:basedOn w:val="25"/>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44419</Words>
  <Characters>47276</Characters>
  <Lines>355</Lines>
  <Paragraphs>100</Paragraphs>
  <TotalTime>4</TotalTime>
  <ScaleCrop>false</ScaleCrop>
  <LinksUpToDate>false</LinksUpToDate>
  <CharactersWithSpaces>49501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2020-07-04T09:26:00Z</dcterms:created>
  <dc:creator>凯蒂猫~hello  keti</dc:creator>
  <cp:lastModifiedBy>Administrator</cp:lastModifiedBy>
  <cp:lastPrinted>2022-03-31T03:25:00Z</cp:lastPrinted>
  <dcterms:modified xsi:type="dcterms:W3CDTF">2022-11-04T00:53:08Z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706F81E6B2BC43A79F3B2EFC110C09F0</vt:lpwstr>
  </property>
</Properties>
</file>