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0"/>
          <w:szCs w:val="30"/>
        </w:rPr>
      </w:pPr>
      <w:r>
        <w:rPr>
          <w:rFonts w:hint="eastAsia" w:ascii="宋体" w:hAnsi="宋体"/>
          <w:b/>
          <w:sz w:val="30"/>
          <w:szCs w:val="30"/>
          <w:lang w:val="en-US" w:eastAsia="zh-CN"/>
        </w:rPr>
        <w:t>电子商务综合实训基地实训设备</w:t>
      </w:r>
      <w:r>
        <w:rPr>
          <w:rFonts w:hint="eastAsia" w:ascii="宋体" w:hAnsi="宋体"/>
          <w:b/>
          <w:sz w:val="30"/>
          <w:szCs w:val="30"/>
        </w:rPr>
        <w:t>采购项目</w:t>
      </w:r>
    </w:p>
    <w:p>
      <w:pPr>
        <w:jc w:val="both"/>
        <w:rPr>
          <w:rFonts w:hint="eastAsia" w:ascii="宋体" w:hAnsi="宋体"/>
          <w:b/>
          <w:sz w:val="30"/>
          <w:szCs w:val="30"/>
        </w:rPr>
      </w:pPr>
    </w:p>
    <w:p>
      <w:pPr>
        <w:spacing w:line="400" w:lineRule="exact"/>
        <w:rPr>
          <w:rFonts w:hint="eastAsia" w:ascii="宋体" w:hAnsi="宋体"/>
          <w:b/>
          <w:sz w:val="24"/>
        </w:rPr>
      </w:pPr>
      <w:r>
        <w:rPr>
          <w:rFonts w:hint="eastAsia" w:ascii="宋体" w:hAnsi="宋体"/>
          <w:b/>
          <w:sz w:val="24"/>
        </w:rPr>
        <w:t>一、项目概况</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根据《国家职业教育改革实施方案》、《中国教育现代化2035》、《加快推进职业教育现代化实施方案（2018-2022年）》、《职业技能提升行动方案（2019-2022）年》的文件精神的要求以及我院电子商务人才培养方案专业人才培养目标。当前，具备高素质技术技能型电商人才是当今社会迫切需要的，高职院校是技术技能型人才培养的重要场所。因此，学校应主动担当积极作为，为学生提供完善的实践教学环境，以培养能够在具体情境下应用这些新理论、新技术来解决实际问题是电商人才，服务区域经济建设。</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lang w:eastAsia="zh-CN"/>
        </w:rPr>
        <w:t>实践教学</w:t>
      </w:r>
      <w:r>
        <w:rPr>
          <w:rFonts w:hint="eastAsia" w:ascii="宋体" w:hAnsi="宋体" w:eastAsia="宋体" w:cs="宋体"/>
          <w:b w:val="0"/>
          <w:bCs/>
          <w:sz w:val="24"/>
        </w:rPr>
        <w:t>基地建设以真实的电商企业运营流程和主流电商运营平台为基础，建设电商综合实训室、电商选品实训室、</w:t>
      </w:r>
      <w:r>
        <w:rPr>
          <w:rFonts w:hint="eastAsia" w:ascii="宋体" w:hAnsi="宋体" w:eastAsia="宋体" w:cs="宋体"/>
          <w:b w:val="0"/>
          <w:bCs/>
          <w:sz w:val="24"/>
          <w:lang w:eastAsia="zh-CN"/>
        </w:rPr>
        <w:t>电商创新创业综合办公区</w:t>
      </w:r>
      <w:r>
        <w:rPr>
          <w:rFonts w:hint="eastAsia" w:ascii="宋体" w:hAnsi="宋体" w:eastAsia="宋体" w:cs="宋体"/>
          <w:b w:val="0"/>
          <w:bCs/>
          <w:sz w:val="24"/>
        </w:rPr>
        <w:t>、电商直播间、</w:t>
      </w:r>
      <w:r>
        <w:rPr>
          <w:rFonts w:hint="eastAsia" w:ascii="宋体" w:hAnsi="宋体" w:eastAsia="宋体" w:cs="宋体"/>
          <w:b w:val="0"/>
          <w:bCs/>
          <w:sz w:val="24"/>
          <w:lang w:eastAsia="zh-CN"/>
        </w:rPr>
        <w:t>新媒体电商工作室与产品拍摄间</w:t>
      </w:r>
      <w:r>
        <w:rPr>
          <w:rFonts w:hint="eastAsia" w:ascii="宋体" w:hAnsi="宋体" w:eastAsia="宋体" w:cs="宋体"/>
          <w:b w:val="0"/>
          <w:bCs/>
          <w:sz w:val="24"/>
        </w:rPr>
        <w:t>，同时引入实战教学平台,为电子商务专业学生搭建一个满足课程教学与企业、行业标准、产业未来发展相契合的理实一体化实践教学环境。</w:t>
      </w:r>
    </w:p>
    <w:p>
      <w:pPr>
        <w:spacing w:line="400" w:lineRule="exact"/>
        <w:ind w:firstLine="480" w:firstLineChars="200"/>
        <w:rPr>
          <w:rFonts w:hint="eastAsia" w:ascii="宋体" w:hAnsi="宋体"/>
          <w:color w:val="FF0000"/>
          <w:sz w:val="24"/>
        </w:rPr>
      </w:pPr>
      <w:r>
        <w:rPr>
          <w:rFonts w:hint="eastAsia" w:ascii="宋体" w:hAnsi="宋体" w:eastAsia="宋体" w:cs="宋体"/>
          <w:b w:val="0"/>
          <w:bCs/>
          <w:sz w:val="24"/>
        </w:rPr>
        <w:t>结合</w:t>
      </w:r>
      <w:r>
        <w:rPr>
          <w:rFonts w:hint="eastAsia" w:ascii="宋体" w:hAnsi="宋体" w:eastAsia="宋体" w:cs="宋体"/>
          <w:b w:val="0"/>
          <w:bCs/>
          <w:sz w:val="24"/>
          <w:lang w:eastAsia="zh-CN"/>
        </w:rPr>
        <w:t>各主题实训室</w:t>
      </w:r>
      <w:r>
        <w:rPr>
          <w:rFonts w:hint="eastAsia" w:ascii="宋体" w:hAnsi="宋体" w:eastAsia="宋体" w:cs="宋体"/>
          <w:b w:val="0"/>
          <w:bCs/>
          <w:sz w:val="24"/>
        </w:rPr>
        <w:t>，教师能够针对新零售运营、移动电商运营、网络营销、网络客服、</w:t>
      </w:r>
      <w:r>
        <w:rPr>
          <w:rFonts w:hint="eastAsia" w:ascii="宋体" w:hAnsi="宋体" w:eastAsia="宋体" w:cs="宋体"/>
          <w:b w:val="0"/>
          <w:bCs/>
          <w:sz w:val="24"/>
          <w:lang w:eastAsia="zh-CN"/>
        </w:rPr>
        <w:t>视觉营销</w:t>
      </w:r>
      <w:r>
        <w:rPr>
          <w:rFonts w:hint="eastAsia" w:ascii="宋体" w:hAnsi="宋体" w:eastAsia="宋体" w:cs="宋体"/>
          <w:b w:val="0"/>
          <w:bCs/>
          <w:sz w:val="24"/>
        </w:rPr>
        <w:t>、电商直播等开展实训教学，使学生熟悉电子商务企业工作的真实环境，全面了解行业业务的工作流程，岗位技术技能要求，提升职业能力和综合素质。另外，通过创新创业实践项目的开展，激发学生的创业意识，提升学生的创新创业能力，通过理实一体化、创新创业人才培养，有助于缩短学校教育与市场需求的差距，提高就业、择业能力。</w:t>
      </w:r>
    </w:p>
    <w:p>
      <w:pPr>
        <w:spacing w:line="400" w:lineRule="exact"/>
        <w:rPr>
          <w:rFonts w:hint="eastAsia" w:ascii="宋体" w:hAnsi="宋体"/>
          <w:b/>
          <w:sz w:val="24"/>
        </w:rPr>
      </w:pPr>
      <w:r>
        <w:rPr>
          <w:rFonts w:hint="eastAsia" w:ascii="宋体" w:hAnsi="宋体"/>
          <w:b/>
          <w:sz w:val="24"/>
        </w:rPr>
        <w:t>二、实训设备采购的必要性和可行性</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电子商务专业在校学生2018级学生67人、2019级107、2020级147人，整体专业招生呈增长趋势，实训条件已经无法满足教学和实践的需要。</w:t>
      </w:r>
    </w:p>
    <w:p>
      <w:pPr>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bCs/>
          <w:color w:val="0C0C0C"/>
          <w:sz w:val="24"/>
          <w:szCs w:val="24"/>
        </w:rPr>
      </w:pPr>
      <w:r>
        <w:rPr>
          <w:rFonts w:hint="eastAsia" w:ascii="宋体" w:hAnsi="宋体" w:eastAsia="宋体" w:cs="宋体"/>
          <w:b/>
          <w:bCs/>
          <w:color w:val="0C0C0C"/>
          <w:sz w:val="24"/>
          <w:lang w:eastAsia="zh-CN"/>
        </w:rPr>
        <w:t>（一）</w:t>
      </w:r>
      <w:r>
        <w:rPr>
          <w:rFonts w:hint="eastAsia" w:ascii="宋体" w:hAnsi="宋体" w:eastAsia="宋体" w:cs="宋体"/>
          <w:b/>
          <w:bCs/>
          <w:color w:val="0C0C0C"/>
          <w:sz w:val="24"/>
          <w:szCs w:val="24"/>
          <w:lang w:val="en-US" w:eastAsia="zh-CN"/>
        </w:rPr>
        <w:t>适应电子商务行业发展必然要求</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近年来，中国数字经济坚持高质量发展，新的动能不断涌现，正在向着新的常态不断发展。消费对于数字经济的驱动作用已经超过了60%，成为数字经济增长的主要力量。作为数字经济最活跃、最集中的表现形式之一，电子商务正全面引领我国数字经济发展，2019年中国实物商品网上零售额比上年增长19.5%，占社会消费品零售总额的比重为20.7%。实物商品网上零售额对社会消费品零售总额增长的贡献率超过45%，预计未来我国实物商品网上零售对社会消费品零售总额增长的贡献率还将不断上升。</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莆田市作为福建省首个平台经济示范区，近年来，该市探索政府引导、国企带头、行业联盟参与、跨界融合的运营模式，建立“选择一个产业、搭建一个平台、配套一家国企、引进一支创新团队、设立一支产业基金”的“五个一”运行机制，同时针对产业特色，结合平台具体情况，采取“一平台一政策”进行精准扶持，从金融支持、财政扶持、税收优惠等方面加大力度促进电子商务发展。此外，莆田还推动平台跨界融合嫁接，形成新模式、新业态，实现平台企业集群发展。截止2020年12月，莆田全市列入跟踪的平台企业共有64家，涵盖物流、健康医疗、红木工艺、金银珠宝、鞋服饰品、跨境电商等行业，累计交易额1590.6亿元。1至10月，新增交易额625.9亿元，同比增长37%；新增税收13.95亿元，同比增长46%。</w:t>
      </w:r>
    </w:p>
    <w:p>
      <w:pPr>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bCs/>
          <w:color w:val="0C0C0C"/>
          <w:sz w:val="24"/>
          <w:szCs w:val="24"/>
        </w:rPr>
      </w:pPr>
      <w:r>
        <w:rPr>
          <w:rFonts w:hint="eastAsia" w:ascii="宋体" w:hAnsi="宋体" w:eastAsia="宋体" w:cs="宋体"/>
          <w:b/>
          <w:bCs/>
          <w:color w:val="0C0C0C"/>
          <w:sz w:val="24"/>
          <w:szCs w:val="24"/>
          <w:lang w:eastAsia="zh-CN"/>
        </w:rPr>
        <w:t>（二）</w:t>
      </w:r>
      <w:r>
        <w:rPr>
          <w:rFonts w:hint="eastAsia" w:ascii="宋体" w:hAnsi="宋体" w:eastAsia="宋体" w:cs="宋体"/>
          <w:b/>
          <w:bCs/>
          <w:color w:val="0C0C0C"/>
          <w:sz w:val="24"/>
          <w:szCs w:val="24"/>
          <w:lang w:val="en-US" w:eastAsia="zh-CN"/>
        </w:rPr>
        <w:t>满足电子商务行业人才发展变化的需求</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我国电子商务行业的飞速发展，需要更多新相关从业人员。据相关数据统计，目前我国电子商务就业人口总需求超5000万，而院校一年只能培养几十万相关专业学生，人才供需矛盾逐步凸显。据网经社-电子商务研究中心发布的《2019年中国电子商务人才状况调查报告》结果显示，8成电商企业存人才缺口，其中，44%急需京东淘宝等传统电商运营人才，47%的企业急需新媒体、社群方向人才，23%企业急需美工、视频制作等技术性人才，67%的企业需要直播、短视频、视频方面人才。结合《2018年度中国电子商务人才状况调查报告》对比分析可以看出，企业对电商传统核心岗位（运营、客服、美工）的需求仍旧强劲，在此基础上，新媒体相关人才在短时间中从其他岗位职责单独划分出一个岗位方向人才并且需求排名第一，企业的人才需求正在发生变化。</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现如今企业发展不再过度依赖单一平台，都采用多渠道、多网络营销模式，这对人才的综合技能提出了更高的要求。不仅要求人才具备深厚的理论知识、精湛的技术，还需要他们具备一定的创新精神和创业能力，能把学到的知识和技能进行快速落地，也就是说企业更需要大量具有创新思维和创业能力的高素质复合型应用型人才。同时，和传统推广方式相比，客户的购买环境和方式发生了很大的变化，内容化、场景化、形式多样化的效果越来越凸显，和2018年相比，企业越来越注重新媒体营销，特别在直播、视频方面的提升幅度非常大，这对职业院校人才培养提出了更高、更新的要求。</w:t>
      </w:r>
    </w:p>
    <w:p>
      <w:pPr>
        <w:pStyle w:val="2"/>
        <w:spacing w:line="360" w:lineRule="auto"/>
        <w:rPr>
          <w:rFonts w:hint="eastAsia" w:ascii="宋体" w:hAnsi="宋体" w:eastAsia="宋体" w:cs="宋体"/>
          <w:b/>
          <w:bCs/>
          <w:color w:val="0C0C0C"/>
          <w:sz w:val="24"/>
          <w:szCs w:val="24"/>
        </w:rPr>
      </w:pPr>
      <w:r>
        <w:rPr>
          <w:rFonts w:hint="eastAsia" w:ascii="宋体" w:hAnsi="宋体" w:eastAsia="宋体" w:cs="宋体"/>
          <w:b/>
          <w:bCs/>
          <w:color w:val="0C0C0C"/>
          <w:sz w:val="24"/>
          <w:szCs w:val="24"/>
          <w:lang w:eastAsia="zh-CN"/>
        </w:rPr>
        <w:t>（三）实操实践教学质量提升的需要</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多年来，学院牢固树立“服务地方发展、服务学生发展”的办学理念，秉承“学为成人”的校训，确立了“坚持立足莆田，面向福建，服务国家‘一带一路’倡仪，培养身心健康、品行优秀、技术精湛，具有良好人文素养、创新素养的新时代高素质技术技能人才”的办学定位，坚持内涵质量发展、特色创新发展，深化产教融合、校企合作。围绕此办学理念，我院将发挥自身优势，以培养高素质技术技能型人才为目标，提升我院电子商务及相关等专业的实践教学水平，建设与市场匹配的人才培养实践教学基地，将电子商务专业打造成为高水平专业，促进电子商务及相关专业的建设和实践教学改革。</w:t>
      </w:r>
    </w:p>
    <w:p>
      <w:pPr>
        <w:pStyle w:val="2"/>
        <w:spacing w:line="360" w:lineRule="auto"/>
        <w:rPr>
          <w:rFonts w:hint="eastAsia" w:ascii="宋体" w:hAnsi="宋体" w:eastAsia="宋体" w:cs="宋体"/>
          <w:b/>
          <w:bCs/>
          <w:color w:val="0C0C0C"/>
          <w:sz w:val="24"/>
          <w:szCs w:val="24"/>
          <w:lang w:eastAsia="zh-CN"/>
        </w:rPr>
      </w:pPr>
      <w:r>
        <w:rPr>
          <w:rFonts w:hint="eastAsia" w:ascii="宋体" w:hAnsi="宋体" w:eastAsia="宋体" w:cs="宋体"/>
          <w:b/>
          <w:bCs/>
          <w:color w:val="0C0C0C"/>
          <w:sz w:val="24"/>
          <w:szCs w:val="24"/>
          <w:lang w:eastAsia="zh-CN"/>
        </w:rPr>
        <w:t>（四）改善专业实践教学环境受限的迫切需求</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当前传统高职教育模式培育出来的学生有很大一部分难以满足企业对相关人才各方面的需求。究其根源，职业院校的电商专业人才培养与企业经营实际脱离，学生缺乏实践实训的环境，人才培养跟不上市场的发展需求。另外，有些院校购置了相关的实训设备，但是多以模拟层面为主，无法让学生真实体验跨境电商、移动电商的流程细节，难以满足老师教授电子商务专业操作技能的教学需求。因此，完善优化专业实战教学环境，加强学生在校期间的技能培训，注重学生动手操作能力培养，以学成扎实的专业技能成为各院校人才培养的迫切需求。</w:t>
      </w:r>
    </w:p>
    <w:p>
      <w:pPr>
        <w:spacing w:line="360" w:lineRule="auto"/>
        <w:ind w:firstLine="480" w:firstLineChars="200"/>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在我院电子商务专业教学中，电商新零售、移动电商、网络客服、网络营销、新媒体直播以及视觉营销等方面的实训教学条件及教学资源建设较为薄弱，通过采购相关实训教学软件，一方面能够进行真实项目运营，实现真实的交易平台操作，能够弥补我院专业学生的实训缺失。另一方面通过实践教学基地建设、实训教学平台搭建进行理实一体化教学，能够丰富教师的教学手段，助力教学质量的提升。</w:t>
      </w:r>
    </w:p>
    <w:p>
      <w:pPr>
        <w:numPr>
          <w:ilvl w:val="0"/>
          <w:numId w:val="3"/>
        </w:numPr>
        <w:spacing w:line="400" w:lineRule="exact"/>
        <w:rPr>
          <w:rFonts w:hint="eastAsia" w:ascii="宋体" w:hAnsi="宋体"/>
          <w:b/>
          <w:sz w:val="24"/>
        </w:rPr>
      </w:pPr>
      <w:r>
        <w:rPr>
          <w:rFonts w:hint="eastAsia" w:ascii="宋体" w:hAnsi="宋体"/>
          <w:b/>
          <w:sz w:val="24"/>
        </w:rPr>
        <w:t>建设目标及建设内容</w:t>
      </w:r>
    </w:p>
    <w:p>
      <w:pPr>
        <w:pStyle w:val="2"/>
        <w:numPr>
          <w:ilvl w:val="0"/>
          <w:numId w:val="0"/>
        </w:numPr>
        <w:rPr>
          <w:rFonts w:hint="eastAsia" w:ascii="宋体" w:hAnsi="宋体" w:eastAsia="宋体" w:cs="宋体"/>
          <w:b w:val="0"/>
          <w:bCs/>
          <w:kern w:val="2"/>
          <w:sz w:val="24"/>
          <w:szCs w:val="22"/>
          <w:lang w:val="en-US" w:eastAsia="zh-CN" w:bidi="ar-SA"/>
        </w:rPr>
      </w:pPr>
      <w:r>
        <w:rPr>
          <w:rFonts w:hint="eastAsia"/>
          <w:lang w:val="en-US" w:eastAsia="zh-CN"/>
        </w:rPr>
        <w:t xml:space="preserve">  </w:t>
      </w:r>
      <w:r>
        <w:rPr>
          <w:rFonts w:hint="eastAsia" w:ascii="宋体" w:hAnsi="宋体" w:eastAsia="宋体" w:cs="宋体"/>
          <w:b w:val="0"/>
          <w:bCs/>
          <w:kern w:val="2"/>
          <w:sz w:val="24"/>
          <w:szCs w:val="22"/>
          <w:lang w:val="en-US" w:eastAsia="zh-CN" w:bidi="ar-SA"/>
        </w:rPr>
        <w:t xml:space="preserve">  1、电商选品实训室一间，面积106.92㎡。具备完善的货架、通讯和网络等基础设施</w:t>
      </w:r>
    </w:p>
    <w:p>
      <w:pPr>
        <w:pStyle w:val="2"/>
        <w:numPr>
          <w:ilvl w:val="0"/>
          <w:numId w:val="0"/>
        </w:numPr>
        <w:ind w:firstLine="480" w:firstLineChars="200"/>
        <w:rPr>
          <w:rFonts w:hint="default"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2、电商运营实训室四间，每间面积108.45㎡。配备电脑、桌椅、通讯和网络。</w:t>
      </w:r>
    </w:p>
    <w:p>
      <w:pPr>
        <w:pStyle w:val="2"/>
        <w:numPr>
          <w:ilvl w:val="0"/>
          <w:numId w:val="0"/>
        </w:numPr>
        <w:ind w:firstLine="480" w:firstLineChars="200"/>
        <w:rPr>
          <w:rFonts w:hint="default"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3、</w:t>
      </w:r>
      <w:r>
        <w:rPr>
          <w:rFonts w:hint="eastAsia" w:ascii="Times New Roman" w:hAnsi="Times New Roman" w:eastAsia="宋体" w:cs="Times New Roman"/>
          <w:sz w:val="24"/>
          <w:lang w:val="en-US" w:eastAsia="zh-CN"/>
        </w:rPr>
        <w:t>电商创新创业综合办公区一间，面积195㎡。</w:t>
      </w:r>
      <w:r>
        <w:rPr>
          <w:rFonts w:hint="eastAsia" w:ascii="宋体" w:hAnsi="宋体" w:eastAsia="宋体" w:cs="宋体"/>
          <w:b w:val="0"/>
          <w:bCs/>
          <w:kern w:val="2"/>
          <w:sz w:val="24"/>
          <w:szCs w:val="22"/>
          <w:lang w:val="en-US" w:eastAsia="zh-CN" w:bidi="ar-SA"/>
        </w:rPr>
        <w:t>配备电脑、桌椅、通讯和网络。</w:t>
      </w:r>
    </w:p>
    <w:p>
      <w:pPr>
        <w:pStyle w:val="2"/>
        <w:numPr>
          <w:ilvl w:val="0"/>
          <w:numId w:val="0"/>
        </w:numPr>
        <w:ind w:firstLine="480" w:firstLineChars="200"/>
        <w:rPr>
          <w:rFonts w:hint="eastAsia"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4、新媒体电商工作室产品拍摄间一间，面积101.7㎡。配备摄影设备、电脑、桌椅、通讯和网络。</w:t>
      </w:r>
    </w:p>
    <w:p>
      <w:pPr>
        <w:pStyle w:val="2"/>
        <w:numPr>
          <w:ilvl w:val="0"/>
          <w:numId w:val="0"/>
        </w:numPr>
        <w:ind w:firstLine="480" w:firstLineChars="200"/>
        <w:rPr>
          <w:rFonts w:hint="default"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5、多媒体培训室一间，面积101.7㎡。配备多媒体设备、电脑、桌椅、通讯和网络。</w:t>
      </w:r>
    </w:p>
    <w:p>
      <w:pPr>
        <w:spacing w:line="400" w:lineRule="exact"/>
        <w:rPr>
          <w:rFonts w:hint="eastAsia" w:ascii="宋体" w:hAnsi="宋体"/>
          <w:b/>
          <w:sz w:val="24"/>
        </w:rPr>
      </w:pPr>
      <w:r>
        <w:rPr>
          <w:rFonts w:hint="eastAsia" w:ascii="宋体" w:hAnsi="宋体"/>
          <w:b/>
          <w:sz w:val="24"/>
        </w:rPr>
        <w:t>四、场地和其它配套</w:t>
      </w:r>
    </w:p>
    <w:p>
      <w:pPr>
        <w:spacing w:line="400" w:lineRule="exact"/>
        <w:rPr>
          <w:rFonts w:hint="eastAsia" w:ascii="宋体" w:hAnsi="宋体"/>
          <w:color w:val="FF0000"/>
          <w:sz w:val="24"/>
        </w:rPr>
      </w:pPr>
      <w:r>
        <w:rPr>
          <w:rFonts w:ascii="宋体" w:hAnsi="宋体" w:eastAsia="宋体"/>
          <w:sz w:val="24"/>
        </w:rPr>
        <w:drawing>
          <wp:anchor distT="0" distB="0" distL="114300" distR="114300" simplePos="0" relativeHeight="251659264" behindDoc="0" locked="0" layoutInCell="1" allowOverlap="1">
            <wp:simplePos x="0" y="0"/>
            <wp:positionH relativeFrom="column">
              <wp:posOffset>-13335</wp:posOffset>
            </wp:positionH>
            <wp:positionV relativeFrom="paragraph">
              <wp:posOffset>117475</wp:posOffset>
            </wp:positionV>
            <wp:extent cx="5630545" cy="3171825"/>
            <wp:effectExtent l="0" t="0" r="8255" b="9525"/>
            <wp:wrapTopAndBottom/>
            <wp:docPr id="3" name="图片 3" descr="C:\Users\ADMINI~1\AppData\Local\Temp\15978374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1597837464(1).png"/>
                    <pic:cNvPicPr>
                      <a:picLocks noChangeAspect="1"/>
                    </pic:cNvPicPr>
                  </pic:nvPicPr>
                  <pic:blipFill>
                    <a:blip r:embed="rId10"/>
                    <a:stretch>
                      <a:fillRect/>
                    </a:stretch>
                  </pic:blipFill>
                  <pic:spPr>
                    <a:xfrm>
                      <a:off x="0" y="0"/>
                      <a:ext cx="5630545" cy="3171825"/>
                    </a:xfrm>
                    <a:prstGeom prst="rect">
                      <a:avLst/>
                    </a:prstGeom>
                    <a:noFill/>
                    <a:ln>
                      <a:noFill/>
                    </a:ln>
                  </pic:spPr>
                </pic:pic>
              </a:graphicData>
            </a:graphic>
          </wp:anchor>
        </w:drawing>
      </w:r>
    </w:p>
    <w:p>
      <w:pPr>
        <w:rPr>
          <w:rFonts w:hint="eastAsia" w:ascii="宋体" w:hAnsi="宋体"/>
          <w:szCs w:val="21"/>
        </w:rPr>
      </w:pPr>
      <w:bookmarkStart w:id="0" w:name="_GoBack"/>
      <w:bookmarkEnd w:id="0"/>
    </w:p>
    <w:p>
      <w:pPr>
        <w:jc w:val="center"/>
        <w:sectPr>
          <w:headerReference r:id="rId5" w:type="default"/>
          <w:footerReference r:id="rId7" w:type="default"/>
          <w:headerReference r:id="rId6" w:type="even"/>
          <w:footerReference r:id="rId8" w:type="even"/>
          <w:pgSz w:w="11906" w:h="16838"/>
          <w:pgMar w:top="1440" w:right="1587" w:bottom="1440" w:left="1588" w:header="851" w:footer="1417"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rPr>
        <w:t>电子商务综合实训基地实训设备采购项目购置清单预算</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31"/>
        <w:gridCol w:w="2714"/>
        <w:gridCol w:w="2604"/>
        <w:gridCol w:w="727"/>
        <w:gridCol w:w="936"/>
        <w:gridCol w:w="1566"/>
        <w:gridCol w:w="1546"/>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序号</w:t>
            </w:r>
          </w:p>
        </w:tc>
        <w:tc>
          <w:tcPr>
            <w:tcW w:w="469"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设备名称</w:t>
            </w:r>
          </w:p>
        </w:tc>
        <w:tc>
          <w:tcPr>
            <w:tcW w:w="1877" w:type="pct"/>
            <w:gridSpan w:val="2"/>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规格、型号（主要技术参数）</w:t>
            </w:r>
          </w:p>
        </w:tc>
        <w:tc>
          <w:tcPr>
            <w:tcW w:w="257"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数量</w:t>
            </w:r>
          </w:p>
        </w:tc>
        <w:tc>
          <w:tcPr>
            <w:tcW w:w="327"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单价</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（元）</w:t>
            </w:r>
          </w:p>
        </w:tc>
        <w:tc>
          <w:tcPr>
            <w:tcW w:w="553"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单价来源</w:t>
            </w:r>
          </w:p>
        </w:tc>
        <w:tc>
          <w:tcPr>
            <w:tcW w:w="546"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金额</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（元）</w:t>
            </w:r>
          </w:p>
        </w:tc>
        <w:tc>
          <w:tcPr>
            <w:tcW w:w="728" w:type="pct"/>
            <w:shd w:val="clear" w:color="auto" w:fill="E0E0E0"/>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1</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工作桌椅</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钢铝结构，可拼接，最小要求尺寸：120*80cm（尺寸根据实训室规划经双方协商可适当调整）</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378</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378000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2</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专业摄影棚三灯套装</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高速闪光灯（原配）&gt;=3根，400W造型灯泡（原配）&gt;=3个，电源线（原配）&gt;=3个，55标准罩（标配，保荣卡口）&gt;=3个，约70×100cm柔光箱（专业金属卡盘，双层柔光）&gt;=2个，约2.6米气垫铝灯架（自带气垫缓冲，承重7KG以上）&gt;=2个，约120cm八角柔光箱（专业金属卡盘，内外双层柔光布）&gt;=1个，中号顶灯架（自带负重沙袋，承重6kg以上）&gt;=1个，专业引闪器、接收器1套</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24000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3</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学生单反套机</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类型：全画幅数码单反相机</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传感器类型：</w:t>
            </w:r>
            <w:r>
              <w:rPr>
                <w:rFonts w:hint="eastAsia" w:ascii="等线" w:hAnsi="等线" w:eastAsia="等线" w:cs="Times New Roman"/>
                <w:sz w:val="24"/>
                <w:szCs w:val="24"/>
              </w:rPr>
              <w:fldChar w:fldCharType="begin"/>
            </w:r>
            <w:r>
              <w:rPr>
                <w:rFonts w:hint="eastAsia" w:ascii="等线" w:hAnsi="等线" w:eastAsia="等线" w:cs="Times New Roman"/>
                <w:sz w:val="24"/>
                <w:szCs w:val="24"/>
              </w:rPr>
              <w:instrText xml:space="preserve"> HYPERLINK "https://item.jd.com/4582671.html" \l "none" </w:instrText>
            </w:r>
            <w:r>
              <w:rPr>
                <w:rFonts w:hint="eastAsia" w:ascii="等线" w:hAnsi="等线" w:eastAsia="等线" w:cs="Times New Roman"/>
                <w:sz w:val="24"/>
                <w:szCs w:val="24"/>
              </w:rPr>
              <w:fldChar w:fldCharType="separate"/>
            </w:r>
            <w:r>
              <w:rPr>
                <w:rFonts w:hint="eastAsia" w:ascii="等线" w:hAnsi="等线" w:eastAsia="等线" w:cs="Times New Roman"/>
                <w:sz w:val="24"/>
                <w:szCs w:val="24"/>
              </w:rPr>
              <w:fldChar w:fldCharType="end"/>
            </w:r>
            <w:r>
              <w:rPr>
                <w:rFonts w:hint="eastAsia" w:ascii="等线" w:hAnsi="等线" w:eastAsia="等线" w:cs="Times New Roman"/>
                <w:sz w:val="24"/>
                <w:szCs w:val="24"/>
              </w:rPr>
              <w:t>CMOS</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镜头：有，镜头焦距：24-105mm，恒定光圈：4.0</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画幅：全画幅</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高清摄像：全高清</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尺寸（mm）：约144.0×110.5×74.8毫米</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传感器尺寸：</w:t>
            </w:r>
            <w:r>
              <w:rPr>
                <w:rFonts w:hint="eastAsia" w:ascii="等线" w:hAnsi="等线" w:eastAsia="等线" w:cs="Times New Roman"/>
                <w:sz w:val="24"/>
                <w:szCs w:val="24"/>
              </w:rPr>
              <w:fldChar w:fldCharType="begin"/>
            </w:r>
            <w:r>
              <w:rPr>
                <w:rFonts w:hint="eastAsia" w:ascii="等线" w:hAnsi="等线" w:eastAsia="等线" w:cs="Times New Roman"/>
                <w:sz w:val="24"/>
                <w:szCs w:val="24"/>
              </w:rPr>
              <w:instrText xml:space="preserve"> HYPERLINK "https://item.jd.com/4582671.html" \l "none" </w:instrText>
            </w:r>
            <w:r>
              <w:rPr>
                <w:rFonts w:hint="eastAsia" w:ascii="等线" w:hAnsi="等线" w:eastAsia="等线" w:cs="Times New Roman"/>
                <w:sz w:val="24"/>
                <w:szCs w:val="24"/>
              </w:rPr>
              <w:fldChar w:fldCharType="separate"/>
            </w:r>
            <w:r>
              <w:rPr>
                <w:rFonts w:hint="eastAsia" w:ascii="等线" w:hAnsi="等线" w:eastAsia="等线" w:cs="Times New Roman"/>
                <w:sz w:val="24"/>
                <w:szCs w:val="24"/>
              </w:rPr>
              <w:fldChar w:fldCharType="end"/>
            </w:r>
            <w:r>
              <w:rPr>
                <w:rFonts w:hint="eastAsia" w:ascii="等线" w:hAnsi="等线" w:eastAsia="等线" w:cs="Times New Roman"/>
                <w:sz w:val="24"/>
                <w:szCs w:val="24"/>
              </w:rPr>
              <w:t>全画幅</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液晶屏类型：旋转屏；触摸屏</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取景器类型：光学取景器</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液晶屏像素：≥104万点</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液晶屏尺寸：&gt;=3.0英寸</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10</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13870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138700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4</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单反镜头1</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镜头卡口：与学生套机相机兼容</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恒定光圈F2.8</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镜头防抖功能：有</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焦距：70-200mm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13000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26000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5</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单反镜头2</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镜头卡口：与学生套机相机兼容</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恒定光圈F2.8</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镜头防抖功能：有</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焦距：16-35mm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16000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32000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6</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单反镜头3</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镜头卡口：与学生套机相机兼容</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焦段：24-70mm</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最大光圈≥F2.8</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滤镜直径≥82mm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13000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26000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7</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单反镜头4</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镜头卡口：与学生套机相机兼容</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焦段：100mm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自动对焦</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最大光圈≥F2.8</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滤镜直径≥67mm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13000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8</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防潮箱</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 容量：≥160L 功率：20W 隔板≥四块 海绵垫≥六张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外尺寸：约420*380*1100MM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上层尺寸:约410*350*440MM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下层尺寸:约410*350*610MM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2个</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1800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3600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lang w:val="en-US" w:eastAsia="zh-CN"/>
              </w:rPr>
              <w:t>9</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束光筒</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约5.5mm格栅</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8个</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1600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0</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双钩背景架套装</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伸缩长度范围1m~3m；手动升降套轴；</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8套</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4800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1</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拍摄专用柔光纸</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柔光纸；纯色；约135*100cm,一卷长&gt;=10米</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20卷</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250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2</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摄影背景纸</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摄影背景纸；尺寸约2.7*10m，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2卷</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3</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摄影工作台</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专业摄影台；尺寸：约长1.3m*宽0.6m*高0.8m；承重≥5kg；</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4张</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4</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三脚架</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单反相机摄影摄像稳定支架；伸缩高度60~160cm；材质：铝合金；配蓝牙遥控器</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4套</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1200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5</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存储卡</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128GB SD存储卡，与相机兼容</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12个</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2400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lang w:eastAsia="zh-CN"/>
              </w:rPr>
            </w:pPr>
            <w:r>
              <w:rPr>
                <w:rFonts w:hint="eastAsia" w:ascii="等线" w:hAnsi="等线" w:eastAsia="等线" w:cs="Times New Roman"/>
                <w:sz w:val="24"/>
                <w:szCs w:val="24"/>
              </w:rPr>
              <w:t>1</w:t>
            </w:r>
            <w:r>
              <w:rPr>
                <w:rFonts w:hint="eastAsia" w:ascii="等线" w:hAnsi="等线" w:eastAsia="等线" w:cs="Times New Roman"/>
                <w:sz w:val="24"/>
                <w:szCs w:val="24"/>
                <w:lang w:val="en-US" w:eastAsia="zh-CN"/>
              </w:rPr>
              <w:t>6</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激光打印机</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幅面：A4</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功能：打印、复印</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耗材类型：一体式硒鼓</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连接方式：USB</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技术类型：黑白激光</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打印机类型：黑白打印机</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17</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学生机</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1、处理器  v：CPU≥六核；</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2、主板： 优于B360芯片组</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3、内存类型：≥8GB；</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4、硬盘：≥1TB机械；</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5、显卡：≥2G独立显卡；</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6、声卡：集成，内置扬声器，麦克风/耳机组合插孔；</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7、机箱类型：体积≤15L, 使用蜂窝散热及二级进风口设计，散热更为有效；主机箱顶置提手,符合易用性设计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8、显示器：≥21.5英寸</w:t>
            </w:r>
          </w:p>
        </w:tc>
        <w:tc>
          <w:tcPr>
            <w:tcW w:w="257"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20</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10</w:t>
            </w:r>
            <w:r>
              <w:rPr>
                <w:rFonts w:hint="eastAsia" w:ascii="等线" w:hAnsi="等线" w:eastAsia="等线" w:cs="Times New Roman"/>
                <w:sz w:val="24"/>
                <w:szCs w:val="24"/>
                <w:lang w:val="en-US" w:eastAsia="zh-CN"/>
              </w:rPr>
              <w:t>0</w:t>
            </w:r>
            <w:r>
              <w:rPr>
                <w:rFonts w:hint="eastAsia" w:ascii="等线" w:hAnsi="等线" w:eastAsia="等线" w:cs="Times New Roman"/>
                <w:sz w:val="24"/>
                <w:szCs w:val="24"/>
              </w:rPr>
              <w:t>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18</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交换机</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1、二层交换机，固定千兆电口&gt;=24个，千兆SFP光（非复用）端口&gt;=4</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2、交换容量&gt;=3.36Tbps，包转发速率&gt;=108Mpps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3、要求所投设备MAC地址≥16K，ARP表项≥1000条，FIB表项≥500；</w:t>
            </w:r>
          </w:p>
        </w:tc>
        <w:tc>
          <w:tcPr>
            <w:tcW w:w="257" w:type="pct"/>
            <w:noWrap w:val="0"/>
            <w:vAlign w:val="center"/>
          </w:tcPr>
          <w:p>
            <w:pPr>
              <w:spacing w:line="240" w:lineRule="auto"/>
              <w:ind w:firstLine="0" w:firstLineChars="0"/>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6000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19</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讲台</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板面结合材质，耐划桌面，约180CM*78CM*100CM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9000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20</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教师椅</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160度自由调节PU皮</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21</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商品展台</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尺寸：约1400x350*2000mm；≥20mm密度板多层柜体，可活动推动</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22</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直播设备套装</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话筒：电容式，内部阻抗≥100Ω，额定负载阻抗≥1000Ω，电压48±4 V，额定电流＜4mA，失真度≤1%，灵敏度16.5±0.5Mv/Pa，包含声卡、麦克、悬臂支架、环形补光灯：（规格：≥18寸，灯光颜色：可调节，冷光、暖光、冷暖光LED灯，输出色温：可调节，约2700k-7000k，外圈直径&gt;=45cm，频率：50/60hz，适用电压：220v，供电方式：约5V USB  显色指数：RA&gt;85）、金属三脚架（高度：可调节，伸缩高度约68cm-210cm，节数：&gt;=3，机位:&gt;=3，标准承重：约3kg ，重量：约880g(包含手机专用夹：伸缩尺寸，约60-95mm，个数&gt;=3）</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12000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23</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直播室补光灯</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灯泡：≥150W 色温：3200-5600K冷暖调节 </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悬臂杆：75-140cm</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支架高度：70-210cm</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柔光箱尺寸：≥50*50cm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350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2100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电子商务综合实训基地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24</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无线路由器</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1、1个复位开关，≥1个10/100/1000Base-T以太网WAN口，≥3个10/100/1000Base-T以太网LAN口</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2、≥6根5dBi高增益全向天线</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3、802.11ac/n/a : 5.15-5.35GHz，5.725GHz-5.850GHz（中国），802.11b/g/n : 2.4GHz-2.4835GHz（中国）</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4、支持频段：IEEE 802.11ac，IEEE 802.11a/b/g/n，IEEE 802.3IEEE 802.3u Auto MDI（X）等</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5、加密方式：不加密，加密（WPA /WPA2-PSK）</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支持无线定时开启和关闭，支持HT20/HT40/HT80模式；支持自动选择或手动选择信道，支持无线功率多级调节；支持接入客户列表显示和控制，支持防蹭网、接入限制和一键拉黑；支持2.4G和5G双频合一，支持Beamforming定向天线；支持有线中继和无线中继</w:t>
            </w:r>
          </w:p>
        </w:tc>
        <w:tc>
          <w:tcPr>
            <w:tcW w:w="257" w:type="pct"/>
            <w:noWrap w:val="0"/>
            <w:vAlign w:val="center"/>
          </w:tcPr>
          <w:p>
            <w:pPr>
              <w:spacing w:line="240" w:lineRule="auto"/>
              <w:ind w:firstLine="0" w:firstLineChars="0"/>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8</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40</w:t>
            </w:r>
            <w:r>
              <w:rPr>
                <w:rFonts w:hint="eastAsia" w:ascii="等线" w:hAnsi="等线" w:eastAsia="等线" w:cs="Times New Roman"/>
                <w:sz w:val="24"/>
                <w:szCs w:val="24"/>
              </w:rPr>
              <w:t>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产学研实训中心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25</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钢化玻璃隔断</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9m（长）*3m（高）=27㎡</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90㎡</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36000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产学研实训中心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2</w:t>
            </w:r>
            <w:r>
              <w:rPr>
                <w:rFonts w:hint="eastAsia" w:ascii="等线" w:hAnsi="等线" w:eastAsia="等线" w:cs="Times New Roman"/>
                <w:sz w:val="24"/>
                <w:szCs w:val="24"/>
              </w:rPr>
              <w:t>6</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文件柜</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铝合金拉手一级冷轧钢板办公文件柜</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尺寸1800*850*390mm</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8</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创新创业中心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2</w:t>
            </w:r>
            <w:r>
              <w:rPr>
                <w:rFonts w:hint="eastAsia" w:ascii="等线" w:hAnsi="等线" w:eastAsia="等线" w:cs="Times New Roman"/>
                <w:sz w:val="24"/>
                <w:szCs w:val="24"/>
              </w:rPr>
              <w:t>7</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实木茶桌椅组合</w:t>
            </w:r>
          </w:p>
          <w:p>
            <w:pPr>
              <w:spacing w:line="240" w:lineRule="auto"/>
              <w:ind w:firstLine="0" w:firstLineChars="0"/>
              <w:rPr>
                <w:rFonts w:hint="eastAsia" w:ascii="等线" w:hAnsi="等线" w:eastAsia="等线" w:cs="Times New Roman"/>
                <w:sz w:val="24"/>
                <w:szCs w:val="24"/>
              </w:rPr>
            </w:pP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1.面料材质：布艺</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2.规格：三人位</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3.风格：简约</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4.框架：钢制骨架</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5.内部填充物：高密度泡沫海绵</w:t>
            </w:r>
          </w:p>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6.颜色：灰色</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创新创业中心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2</w:t>
            </w:r>
            <w:r>
              <w:rPr>
                <w:rFonts w:hint="eastAsia" w:ascii="等线" w:hAnsi="等线" w:eastAsia="等线" w:cs="Times New Roman"/>
                <w:sz w:val="24"/>
                <w:szCs w:val="24"/>
              </w:rPr>
              <w:t>8</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长条会议桌</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6米实木会议桌，10把实木皮座椅</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8000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8000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创新创业中心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lang w:val="en-US" w:eastAsia="zh-CN"/>
              </w:rPr>
              <w:t>2</w:t>
            </w:r>
            <w:r>
              <w:rPr>
                <w:rFonts w:hint="eastAsia" w:ascii="等线" w:hAnsi="等线" w:eastAsia="等线" w:cs="Times New Roman"/>
                <w:sz w:val="24"/>
                <w:szCs w:val="24"/>
              </w:rPr>
              <w:t>9</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液晶显示屏</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液晶拼接屏，≥49寸，墙壁嵌入式</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1台</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5500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5500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创研中心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8" w:type="pct"/>
            <w:noWrap w:val="0"/>
            <w:vAlign w:val="center"/>
          </w:tcPr>
          <w:p>
            <w:pPr>
              <w:spacing w:line="240" w:lineRule="auto"/>
              <w:ind w:firstLine="0" w:firstLineChars="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30</w:t>
            </w:r>
          </w:p>
        </w:tc>
        <w:tc>
          <w:tcPr>
            <w:tcW w:w="469"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办公桌椅</w:t>
            </w:r>
          </w:p>
        </w:tc>
        <w:tc>
          <w:tcPr>
            <w:tcW w:w="1877"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办公桌：板面结合材质，耐划桌面，约180CM*78CM*100CM，办公椅：160度自由调节PU皮</w:t>
            </w:r>
          </w:p>
        </w:tc>
        <w:tc>
          <w:tcPr>
            <w:tcW w:w="25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w:t>
            </w:r>
          </w:p>
        </w:tc>
        <w:tc>
          <w:tcPr>
            <w:tcW w:w="327"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2000</w:t>
            </w:r>
          </w:p>
        </w:tc>
        <w:tc>
          <w:tcPr>
            <w:tcW w:w="553"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电话或网络询价</w:t>
            </w:r>
          </w:p>
        </w:tc>
        <w:tc>
          <w:tcPr>
            <w:tcW w:w="546"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4000</w:t>
            </w:r>
          </w:p>
        </w:tc>
        <w:tc>
          <w:tcPr>
            <w:tcW w:w="72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 xml:space="preserve">创新创业中心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3333" w:type="pct"/>
          <w:trHeight w:val="731" w:hRule="atLeast"/>
        </w:trPr>
        <w:tc>
          <w:tcPr>
            <w:tcW w:w="708" w:type="pct"/>
            <w:gridSpan w:val="2"/>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cs="Times New Roman"/>
                <w:sz w:val="24"/>
                <w:szCs w:val="24"/>
              </w:rPr>
              <w:t>合计（元）</w:t>
            </w:r>
          </w:p>
        </w:tc>
        <w:tc>
          <w:tcPr>
            <w:tcW w:w="958" w:type="pct"/>
            <w:noWrap w:val="0"/>
            <w:vAlign w:val="center"/>
          </w:tcPr>
          <w:p>
            <w:pPr>
              <w:spacing w:line="240" w:lineRule="auto"/>
              <w:ind w:firstLine="0" w:firstLineChars="0"/>
              <w:rPr>
                <w:rFonts w:hint="eastAsia" w:ascii="等线" w:hAnsi="等线" w:eastAsia="等线" w:cs="Times New Roman"/>
                <w:sz w:val="24"/>
                <w:szCs w:val="24"/>
              </w:rPr>
            </w:pPr>
            <w:r>
              <w:rPr>
                <w:rFonts w:hint="eastAsia" w:ascii="等线" w:hAnsi="等线" w:eastAsia="等线"/>
                <w:sz w:val="24"/>
                <w:szCs w:val="24"/>
                <w:lang w:val="en-US" w:eastAsia="zh-CN"/>
              </w:rPr>
              <w:t>8719</w:t>
            </w:r>
            <w:r>
              <w:rPr>
                <w:rFonts w:ascii="等线" w:hAnsi="等线" w:eastAsia="等线"/>
                <w:sz w:val="24"/>
                <w:szCs w:val="24"/>
              </w:rPr>
              <w:t>00</w:t>
            </w:r>
          </w:p>
        </w:tc>
      </w:tr>
    </w:tbl>
    <w:p>
      <w:pPr>
        <w:tabs>
          <w:tab w:val="left" w:pos="9555"/>
        </w:tabs>
        <w:rPr>
          <w:rFonts w:hint="eastAsia" w:ascii="宋体" w:hAnsi="宋体"/>
          <w:color w:val="FF0000"/>
          <w:sz w:val="24"/>
        </w:rPr>
      </w:pPr>
    </w:p>
    <w:p>
      <w:pPr>
        <w:tabs>
          <w:tab w:val="left" w:pos="9555"/>
        </w:tabs>
        <w:rPr>
          <w:rFonts w:hint="eastAsia" w:ascii="宋体" w:hAnsi="宋体"/>
          <w:color w:val="FF0000"/>
          <w:sz w:val="24"/>
        </w:rPr>
      </w:pPr>
    </w:p>
    <w:p>
      <w:pPr>
        <w:tabs>
          <w:tab w:val="left" w:pos="9555"/>
        </w:tabs>
        <w:spacing w:line="360" w:lineRule="auto"/>
        <w:ind w:firstLine="10260" w:firstLineChars="4275"/>
        <w:rPr>
          <w:rFonts w:hint="eastAsia" w:ascii="宋体" w:hAnsi="宋体"/>
          <w:b/>
          <w:color w:val="C00000"/>
          <w:sz w:val="24"/>
        </w:rPr>
      </w:pPr>
      <w:r>
        <w:rPr>
          <w:rFonts w:hint="eastAsia" w:ascii="宋体" w:hAnsi="宋体"/>
          <w:b/>
          <w:sz w:val="24"/>
        </w:rPr>
        <w:t>项目负责人签名：</w:t>
      </w:r>
      <w:r>
        <w:rPr>
          <w:rFonts w:hint="eastAsia" w:ascii="宋体" w:hAnsi="宋体"/>
          <w:b/>
          <w:color w:val="C00000"/>
          <w:sz w:val="24"/>
        </w:rPr>
        <w:t>(手写)</w:t>
      </w:r>
    </w:p>
    <w:p>
      <w:pPr>
        <w:spacing w:line="360" w:lineRule="auto"/>
        <w:ind w:firstLine="10320" w:firstLineChars="4300"/>
        <w:rPr>
          <w:rFonts w:hint="eastAsia" w:ascii="宋体" w:hAnsi="宋体"/>
          <w:b/>
          <w:sz w:val="24"/>
        </w:rPr>
      </w:pPr>
      <w:r>
        <w:rPr>
          <w:rFonts w:hint="eastAsia" w:ascii="宋体" w:hAnsi="宋体"/>
          <w:b/>
          <w:sz w:val="24"/>
        </w:rPr>
        <w:t>日         期：    年  月  日</w:t>
      </w:r>
    </w:p>
    <w:p>
      <w:pPr>
        <w:jc w:val="center"/>
        <w:sectPr>
          <w:pgSz w:w="16838" w:h="11906" w:orient="landscape"/>
          <w:pgMar w:top="1588" w:right="1440" w:bottom="1588" w:left="1440" w:header="851" w:footer="1418" w:gutter="0"/>
          <w:cols w:space="720" w:num="1"/>
          <w:docGrid w:type="linesAndChars" w:linePitch="312" w:charSpace="0"/>
        </w:sectPr>
      </w:pPr>
    </w:p>
    <w:p>
      <w:pPr>
        <w:ind w:left="0" w:leftChars="0" w:firstLine="0" w:firstLineChars="0"/>
        <w:jc w:val="both"/>
        <w:rPr>
          <w:rFonts w:hint="eastAsia" w:ascii="宋体" w:hAnsi="宋体"/>
          <w:b/>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DF9F3"/>
    <w:multiLevelType w:val="singleLevel"/>
    <w:tmpl w:val="90ADF9F3"/>
    <w:lvl w:ilvl="0" w:tentative="0">
      <w:start w:val="3"/>
      <w:numFmt w:val="chineseCounting"/>
      <w:suff w:val="nothing"/>
      <w:lvlText w:val="%1、"/>
      <w:lvlJc w:val="left"/>
      <w:rPr>
        <w:rFonts w:hint="eastAsia"/>
      </w:rPr>
    </w:lvl>
  </w:abstractNum>
  <w:abstractNum w:abstractNumId="1">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2">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F53FD"/>
    <w:rsid w:val="0EA70944"/>
    <w:rsid w:val="19BE3EC3"/>
    <w:rsid w:val="22166B9E"/>
    <w:rsid w:val="32205D93"/>
    <w:rsid w:val="3C5F53FD"/>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qFormat/>
    <w:uiPriority w:val="0"/>
    <w:pPr>
      <w:spacing w:line="312" w:lineRule="auto"/>
      <w:ind w:firstLine="420"/>
    </w:pPr>
    <w:rPr>
      <w:rFonts w:ascii="宋体" w:hAnsi="宋体"/>
      <w:b/>
      <w:sz w:val="24"/>
      <w:szCs w:val="20"/>
    </w:rPr>
  </w:style>
  <w:style w:type="paragraph"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2021-07-09T16:11:00Z</dcterms:created>
  <dc:creator>linqq</dc:creator>
  <cp:lastModifiedBy>linqq</cp:lastModifiedBy>
  <dcterms:modified xsi:type="dcterms:W3CDTF">2021-07-09T16:16:39Z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DCA7642A20C3429E83A9D1497316CC82</vt:lpwstr>
  </property>
</Properties>
</file>