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rPr>
      </w:pPr>
      <w:r>
        <w:rPr>
          <w:rFonts w:hint="eastAsia"/>
          <w:lang w:val="en-US" w:eastAsia="zh-CN"/>
        </w:rPr>
        <w:t>智慧物流实训室</w:t>
      </w:r>
      <w:r>
        <w:rPr>
          <w:rFonts w:hint="eastAsia"/>
        </w:rPr>
        <w:t>实训设备采购项目</w:t>
      </w:r>
    </w:p>
    <w:p>
      <w:pPr>
        <w:spacing w:line="400" w:lineRule="exact"/>
        <w:rPr>
          <w:rFonts w:hint="eastAsia" w:ascii="宋体" w:hAnsi="宋体"/>
          <w:b/>
          <w:sz w:val="24"/>
        </w:rPr>
      </w:pPr>
      <w:r>
        <w:rPr>
          <w:rFonts w:hint="eastAsia" w:ascii="宋体" w:hAnsi="宋体"/>
          <w:b/>
          <w:sz w:val="24"/>
        </w:rPr>
        <w:t>一、项目概况</w:t>
      </w:r>
    </w:p>
    <w:p>
      <w:pPr>
        <w:spacing w:line="400" w:lineRule="exact"/>
        <w:ind w:firstLine="480" w:firstLineChars="200"/>
        <w:rPr>
          <w:rFonts w:hint="eastAsia" w:ascii="宋体" w:hAnsi="宋体"/>
          <w:color w:val="FF0000"/>
          <w:sz w:val="24"/>
        </w:rPr>
      </w:pPr>
      <w:r>
        <w:rPr>
          <w:rFonts w:hint="eastAsia" w:ascii="宋体" w:hAnsi="宋体"/>
          <w:sz w:val="24"/>
        </w:rPr>
        <w:t>学院从专项经费划拨</w:t>
      </w:r>
      <w:r>
        <w:rPr>
          <w:rFonts w:hint="eastAsia" w:ascii="宋体" w:hAnsi="宋体" w:cs="宋体"/>
          <w:color w:val="000000"/>
          <w:sz w:val="24"/>
        </w:rPr>
        <w:t>46.945</w:t>
      </w:r>
      <w:r>
        <w:rPr>
          <w:rFonts w:hint="eastAsia" w:ascii="宋体" w:hAnsi="宋体"/>
          <w:sz w:val="24"/>
        </w:rPr>
        <w:t>万元用于工商管理系</w:t>
      </w:r>
      <w:r>
        <w:rPr>
          <w:rFonts w:hint="eastAsia"/>
          <w:sz w:val="24"/>
        </w:rPr>
        <w:t>智慧物流实训室</w:t>
      </w:r>
      <w:r>
        <w:rPr>
          <w:rFonts w:hint="eastAsia" w:ascii="宋体" w:hAnsi="宋体"/>
          <w:sz w:val="24"/>
        </w:rPr>
        <w:t>设备采购项目经费。</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firstLineChars="200"/>
        <w:rPr>
          <w:rFonts w:hint="eastAsia" w:ascii="宋体" w:hAnsi="宋体"/>
          <w:sz w:val="24"/>
        </w:rPr>
      </w:pPr>
      <w:r>
        <w:rPr>
          <w:rFonts w:hint="eastAsia" w:ascii="宋体" w:hAnsi="宋体"/>
          <w:sz w:val="24"/>
        </w:rPr>
        <w:t>随着现代物流技术设备及管理理念的不断更新，《仓储配送管理》实训所需智慧物流的设备不断升级，同时高职物流大赛所需的软硬件也在不断的升级，工商管理系近几年陆续购置参加高职物流大赛的相关设备，不仅满足参加物流大赛院赛和省赛学生的集训需求，而且做为《仓储配送管理实务》单课程仿真实训，效果良好，在近六年的省赛中五次获得二等奖。但由于购买的软硬件设杯老化及受经费的限制，叉车、堆高机急需更换，而且仍然缺少电子播种墙、智能穿戴设备和大数据分析软件等设备，使仓储配送管理实训效果受到限制、比赛成绩也不能出现质的飞跃。此次补充采购将能很大程度上保证湄洲湾职业技术学院物流管理专业省赛名次稳定进入第一梯队，并为省赛举办做前期准备。</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08"/>
        <w:gridCol w:w="1640"/>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4" w:type="dxa"/>
            <w:noWrap w:val="0"/>
            <w:vAlign w:val="center"/>
          </w:tcPr>
          <w:p>
            <w:pPr>
              <w:spacing w:line="400" w:lineRule="exact"/>
              <w:jc w:val="center"/>
              <w:rPr>
                <w:rFonts w:hint="eastAsia" w:ascii="宋体" w:hAnsi="宋体" w:cs="宋体"/>
                <w:sz w:val="24"/>
              </w:rPr>
            </w:pPr>
            <w:r>
              <w:rPr>
                <w:rFonts w:hint="eastAsia" w:ascii="宋体" w:hAnsi="宋体" w:cs="宋体"/>
                <w:sz w:val="24"/>
              </w:rPr>
              <w:t>序号</w:t>
            </w:r>
          </w:p>
        </w:tc>
        <w:tc>
          <w:tcPr>
            <w:tcW w:w="2908" w:type="dxa"/>
            <w:noWrap w:val="0"/>
            <w:vAlign w:val="center"/>
          </w:tcPr>
          <w:p>
            <w:pPr>
              <w:spacing w:line="400" w:lineRule="exact"/>
              <w:ind w:firstLine="480"/>
              <w:jc w:val="center"/>
              <w:rPr>
                <w:rFonts w:hint="eastAsia" w:ascii="宋体" w:hAnsi="宋体" w:cs="宋体"/>
                <w:sz w:val="24"/>
              </w:rPr>
            </w:pPr>
            <w:r>
              <w:rPr>
                <w:rFonts w:hint="eastAsia" w:ascii="宋体" w:hAnsi="宋体" w:cs="宋体"/>
                <w:sz w:val="24"/>
              </w:rPr>
              <w:t>设备名称</w:t>
            </w:r>
          </w:p>
        </w:tc>
        <w:tc>
          <w:tcPr>
            <w:tcW w:w="1640" w:type="dxa"/>
            <w:noWrap w:val="0"/>
            <w:vAlign w:val="center"/>
          </w:tcPr>
          <w:p>
            <w:pPr>
              <w:spacing w:line="400" w:lineRule="exact"/>
              <w:jc w:val="center"/>
              <w:rPr>
                <w:rFonts w:hint="eastAsia" w:ascii="宋体" w:hAnsi="宋体" w:cs="宋体"/>
                <w:sz w:val="24"/>
              </w:rPr>
            </w:pPr>
            <w:r>
              <w:rPr>
                <w:rFonts w:hint="eastAsia" w:ascii="宋体" w:hAnsi="宋体" w:cs="宋体"/>
                <w:sz w:val="24"/>
              </w:rPr>
              <w:t>对应课程</w:t>
            </w:r>
          </w:p>
        </w:tc>
        <w:tc>
          <w:tcPr>
            <w:tcW w:w="3545" w:type="dxa"/>
            <w:noWrap w:val="0"/>
            <w:vAlign w:val="center"/>
          </w:tcPr>
          <w:p>
            <w:pPr>
              <w:spacing w:line="400" w:lineRule="exact"/>
              <w:jc w:val="center"/>
              <w:rPr>
                <w:rFonts w:hint="eastAsia" w:ascii="宋体" w:hAnsi="宋体" w:cs="宋体"/>
                <w:sz w:val="24"/>
              </w:rPr>
            </w:pPr>
            <w:r>
              <w:rPr>
                <w:rFonts w:hint="eastAsia" w:ascii="宋体" w:hAnsi="宋体" w:cs="宋体"/>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64" w:type="dxa"/>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908" w:type="dxa"/>
            <w:noWrap w:val="0"/>
            <w:vAlign w:val="center"/>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条码打印机</w:t>
            </w:r>
          </w:p>
        </w:tc>
        <w:tc>
          <w:tcPr>
            <w:tcW w:w="1640" w:type="dxa"/>
            <w:vMerge w:val="restart"/>
            <w:noWrap w:val="0"/>
            <w:vAlign w:val="center"/>
          </w:tcPr>
          <w:p>
            <w:pPr>
              <w:jc w:val="center"/>
              <w:rPr>
                <w:rFonts w:hint="eastAsia" w:ascii="宋体" w:hAnsi="宋体" w:cs="宋体"/>
                <w:sz w:val="24"/>
              </w:rPr>
            </w:pPr>
            <w:r>
              <w:rPr>
                <w:rFonts w:hint="eastAsia" w:ascii="宋体" w:hAnsi="宋体" w:cs="宋体"/>
                <w:sz w:val="24"/>
              </w:rPr>
              <w:t>物流基础概论、</w:t>
            </w:r>
          </w:p>
          <w:p>
            <w:pPr>
              <w:spacing w:line="400" w:lineRule="exact"/>
              <w:jc w:val="center"/>
              <w:rPr>
                <w:rFonts w:hint="eastAsia" w:ascii="宋体" w:hAnsi="宋体" w:cs="宋体"/>
                <w:sz w:val="24"/>
              </w:rPr>
            </w:pPr>
            <w:r>
              <w:rPr>
                <w:rFonts w:hint="eastAsia" w:ascii="宋体" w:hAnsi="宋体" w:cs="宋体"/>
                <w:sz w:val="24"/>
              </w:rPr>
              <w:t>物流信息技术、仓储管理、配送管理、运输管理、智慧物流综合实训</w:t>
            </w:r>
          </w:p>
        </w:tc>
        <w:tc>
          <w:tcPr>
            <w:tcW w:w="3545" w:type="dxa"/>
            <w:vMerge w:val="restart"/>
            <w:noWrap w:val="0"/>
            <w:vAlign w:val="center"/>
          </w:tcPr>
          <w:p>
            <w:pPr>
              <w:numPr>
                <w:ilvl w:val="0"/>
                <w:numId w:val="3"/>
              </w:numPr>
              <w:jc w:val="left"/>
              <w:rPr>
                <w:rFonts w:hint="eastAsia" w:ascii="宋体" w:hAnsi="宋体" w:cs="宋体"/>
                <w:sz w:val="24"/>
              </w:rPr>
            </w:pPr>
            <w:r>
              <w:rPr>
                <w:rFonts w:hint="eastAsia" w:ascii="宋体" w:hAnsi="宋体" w:cs="宋体"/>
                <w:sz w:val="24"/>
              </w:rPr>
              <w:t>物流设备认知（设备的属性、应用场景等）</w:t>
            </w:r>
          </w:p>
          <w:p>
            <w:pPr>
              <w:numPr>
                <w:ilvl w:val="0"/>
                <w:numId w:val="3"/>
              </w:numPr>
              <w:jc w:val="left"/>
              <w:rPr>
                <w:rFonts w:hint="eastAsia" w:ascii="宋体" w:hAnsi="宋体" w:cs="宋体"/>
                <w:sz w:val="24"/>
              </w:rPr>
            </w:pPr>
            <w:r>
              <w:rPr>
                <w:rFonts w:hint="eastAsia" w:ascii="宋体" w:hAnsi="宋体" w:cs="宋体"/>
                <w:sz w:val="24"/>
              </w:rPr>
              <w:t>装卸搬运作业</w:t>
            </w:r>
          </w:p>
          <w:p>
            <w:pPr>
              <w:numPr>
                <w:ilvl w:val="0"/>
                <w:numId w:val="3"/>
              </w:numPr>
              <w:jc w:val="left"/>
              <w:rPr>
                <w:rFonts w:hint="eastAsia" w:ascii="宋体" w:hAnsi="宋体" w:cs="宋体"/>
                <w:sz w:val="24"/>
              </w:rPr>
            </w:pPr>
            <w:r>
              <w:rPr>
                <w:rFonts w:hint="eastAsia" w:ascii="宋体" w:hAnsi="宋体" w:cs="宋体"/>
                <w:sz w:val="24"/>
              </w:rPr>
              <w:t>货品包装作业</w:t>
            </w:r>
          </w:p>
          <w:p>
            <w:pPr>
              <w:numPr>
                <w:ilvl w:val="0"/>
                <w:numId w:val="3"/>
              </w:numPr>
              <w:jc w:val="left"/>
              <w:rPr>
                <w:rFonts w:hint="eastAsia" w:ascii="宋体" w:hAnsi="宋体" w:cs="宋体"/>
                <w:sz w:val="24"/>
              </w:rPr>
            </w:pPr>
            <w:r>
              <w:rPr>
                <w:rFonts w:hint="eastAsia" w:ascii="宋体" w:hAnsi="宋体" w:cs="宋体"/>
                <w:sz w:val="24"/>
              </w:rPr>
              <w:t>条码印制与识读作业</w:t>
            </w:r>
          </w:p>
          <w:p>
            <w:pPr>
              <w:numPr>
                <w:ilvl w:val="0"/>
                <w:numId w:val="3"/>
              </w:numPr>
              <w:jc w:val="left"/>
              <w:rPr>
                <w:rFonts w:hint="eastAsia" w:ascii="宋体" w:hAnsi="宋体" w:cs="宋体"/>
                <w:sz w:val="24"/>
              </w:rPr>
            </w:pPr>
            <w:r>
              <w:rPr>
                <w:rFonts w:hint="eastAsia" w:ascii="宋体" w:hAnsi="宋体" w:cs="宋体"/>
                <w:sz w:val="24"/>
              </w:rPr>
              <w:t>流通加工管理</w:t>
            </w:r>
          </w:p>
          <w:p>
            <w:pPr>
              <w:numPr>
                <w:ilvl w:val="0"/>
                <w:numId w:val="3"/>
              </w:numPr>
              <w:jc w:val="left"/>
              <w:rPr>
                <w:rFonts w:hint="eastAsia" w:ascii="宋体" w:hAnsi="宋体" w:cs="宋体"/>
                <w:sz w:val="24"/>
              </w:rPr>
            </w:pPr>
            <w:r>
              <w:rPr>
                <w:rFonts w:hint="eastAsia" w:ascii="宋体" w:hAnsi="宋体" w:cs="宋体"/>
                <w:sz w:val="24"/>
              </w:rPr>
              <w:t>手动托盘搬运车作业</w:t>
            </w:r>
          </w:p>
          <w:p>
            <w:pPr>
              <w:numPr>
                <w:ilvl w:val="0"/>
                <w:numId w:val="3"/>
              </w:numPr>
              <w:jc w:val="left"/>
              <w:rPr>
                <w:rFonts w:hint="eastAsia" w:ascii="宋体" w:hAnsi="宋体" w:cs="宋体"/>
                <w:sz w:val="24"/>
              </w:rPr>
            </w:pPr>
            <w:r>
              <w:rPr>
                <w:rFonts w:hint="eastAsia" w:ascii="宋体" w:hAnsi="宋体" w:cs="宋体"/>
                <w:sz w:val="24"/>
              </w:rPr>
              <w:t>半电动叉车驾驶训练</w:t>
            </w:r>
          </w:p>
          <w:p>
            <w:pPr>
              <w:numPr>
                <w:ilvl w:val="0"/>
                <w:numId w:val="3"/>
              </w:numPr>
              <w:jc w:val="left"/>
              <w:rPr>
                <w:rFonts w:hint="eastAsia" w:ascii="宋体" w:hAnsi="宋体" w:cs="宋体"/>
                <w:sz w:val="24"/>
              </w:rPr>
            </w:pPr>
            <w:r>
              <w:rPr>
                <w:rFonts w:hint="eastAsia" w:ascii="宋体" w:hAnsi="宋体" w:cs="宋体"/>
                <w:sz w:val="24"/>
              </w:rPr>
              <w:t>叉车结构认知</w:t>
            </w:r>
          </w:p>
          <w:p>
            <w:pPr>
              <w:numPr>
                <w:ilvl w:val="0"/>
                <w:numId w:val="3"/>
              </w:numPr>
              <w:jc w:val="left"/>
              <w:rPr>
                <w:rFonts w:hint="eastAsia" w:ascii="宋体" w:hAnsi="宋体" w:cs="宋体"/>
                <w:sz w:val="24"/>
              </w:rPr>
            </w:pPr>
            <w:r>
              <w:rPr>
                <w:rFonts w:hint="eastAsia" w:ascii="宋体" w:hAnsi="宋体" w:cs="宋体"/>
                <w:sz w:val="24"/>
              </w:rPr>
              <w:t>叉车属具认知</w:t>
            </w:r>
          </w:p>
          <w:p>
            <w:pPr>
              <w:numPr>
                <w:ilvl w:val="0"/>
                <w:numId w:val="3"/>
              </w:numPr>
              <w:jc w:val="left"/>
              <w:rPr>
                <w:rFonts w:hint="eastAsia" w:ascii="宋体" w:hAnsi="宋体" w:cs="宋体"/>
                <w:sz w:val="24"/>
              </w:rPr>
            </w:pPr>
            <w:r>
              <w:rPr>
                <w:rFonts w:hint="eastAsia" w:ascii="宋体" w:hAnsi="宋体" w:cs="宋体"/>
                <w:sz w:val="24"/>
              </w:rPr>
              <w:t>仓库布局与货架识别</w:t>
            </w:r>
          </w:p>
          <w:p>
            <w:pPr>
              <w:numPr>
                <w:ilvl w:val="0"/>
                <w:numId w:val="3"/>
              </w:numPr>
              <w:jc w:val="left"/>
              <w:rPr>
                <w:rFonts w:hint="eastAsia" w:ascii="宋体" w:hAnsi="宋体" w:cs="宋体"/>
                <w:sz w:val="24"/>
              </w:rPr>
            </w:pPr>
            <w:r>
              <w:rPr>
                <w:rFonts w:hint="eastAsia" w:ascii="宋体" w:hAnsi="宋体" w:cs="宋体"/>
                <w:sz w:val="24"/>
              </w:rPr>
              <w:t>入库作业</w:t>
            </w:r>
          </w:p>
          <w:p>
            <w:pPr>
              <w:numPr>
                <w:ilvl w:val="0"/>
                <w:numId w:val="3"/>
              </w:numPr>
              <w:jc w:val="left"/>
              <w:rPr>
                <w:rFonts w:hint="eastAsia" w:ascii="宋体" w:hAnsi="宋体" w:cs="宋体"/>
                <w:sz w:val="24"/>
              </w:rPr>
            </w:pPr>
            <w:r>
              <w:rPr>
                <w:rFonts w:hint="eastAsia" w:ascii="宋体" w:hAnsi="宋体" w:cs="宋体"/>
                <w:sz w:val="24"/>
              </w:rPr>
              <w:t>货物组托作业</w:t>
            </w:r>
          </w:p>
          <w:p>
            <w:pPr>
              <w:numPr>
                <w:ilvl w:val="0"/>
                <w:numId w:val="3"/>
              </w:numPr>
              <w:jc w:val="left"/>
              <w:rPr>
                <w:rFonts w:hint="eastAsia" w:ascii="宋体" w:hAnsi="宋体" w:cs="宋体"/>
                <w:sz w:val="24"/>
              </w:rPr>
            </w:pPr>
            <w:r>
              <w:rPr>
                <w:rFonts w:hint="eastAsia" w:ascii="宋体" w:hAnsi="宋体" w:cs="宋体"/>
                <w:sz w:val="24"/>
              </w:rPr>
              <w:t>堆码、苫垫作业</w:t>
            </w:r>
          </w:p>
          <w:p>
            <w:pPr>
              <w:numPr>
                <w:ilvl w:val="0"/>
                <w:numId w:val="3"/>
              </w:numPr>
              <w:jc w:val="left"/>
              <w:rPr>
                <w:rFonts w:hint="eastAsia" w:ascii="宋体" w:hAnsi="宋体" w:cs="宋体"/>
                <w:sz w:val="24"/>
              </w:rPr>
            </w:pPr>
            <w:r>
              <w:rPr>
                <w:rFonts w:hint="eastAsia" w:ascii="宋体" w:hAnsi="宋体" w:cs="宋体"/>
                <w:sz w:val="24"/>
              </w:rPr>
              <w:t>盘点作业</w:t>
            </w:r>
          </w:p>
          <w:p>
            <w:pPr>
              <w:numPr>
                <w:ilvl w:val="0"/>
                <w:numId w:val="3"/>
              </w:numPr>
              <w:jc w:val="left"/>
              <w:rPr>
                <w:rFonts w:hint="eastAsia" w:ascii="宋体" w:hAnsi="宋体" w:cs="宋体"/>
                <w:sz w:val="24"/>
              </w:rPr>
            </w:pPr>
            <w:r>
              <w:rPr>
                <w:rFonts w:hint="eastAsia" w:ascii="宋体" w:hAnsi="宋体" w:cs="宋体"/>
                <w:sz w:val="24"/>
              </w:rPr>
              <w:t>补货作业</w:t>
            </w:r>
          </w:p>
          <w:p>
            <w:pPr>
              <w:numPr>
                <w:ilvl w:val="0"/>
                <w:numId w:val="3"/>
              </w:numPr>
              <w:jc w:val="left"/>
              <w:rPr>
                <w:rFonts w:hint="eastAsia" w:ascii="宋体" w:hAnsi="宋体" w:cs="宋体"/>
                <w:sz w:val="24"/>
              </w:rPr>
            </w:pPr>
            <w:r>
              <w:rPr>
                <w:rFonts w:hint="eastAsia" w:ascii="宋体" w:hAnsi="宋体" w:cs="宋体"/>
                <w:sz w:val="24"/>
              </w:rPr>
              <w:t>拣货作业（摘取式/播种式）</w:t>
            </w:r>
          </w:p>
          <w:p>
            <w:pPr>
              <w:numPr>
                <w:ilvl w:val="0"/>
                <w:numId w:val="3"/>
              </w:numPr>
              <w:jc w:val="left"/>
              <w:rPr>
                <w:rFonts w:hint="eastAsia" w:ascii="宋体" w:hAnsi="宋体" w:cs="宋体"/>
                <w:sz w:val="24"/>
              </w:rPr>
            </w:pPr>
            <w:r>
              <w:rPr>
                <w:rFonts w:hint="eastAsia" w:ascii="宋体" w:hAnsi="宋体" w:cs="宋体"/>
                <w:sz w:val="24"/>
              </w:rPr>
              <w:t>仓储管理系统</w:t>
            </w:r>
          </w:p>
          <w:p>
            <w:pPr>
              <w:numPr>
                <w:ilvl w:val="0"/>
                <w:numId w:val="3"/>
              </w:numPr>
              <w:jc w:val="left"/>
              <w:rPr>
                <w:rFonts w:hint="eastAsia" w:ascii="宋体" w:hAnsi="宋体" w:cs="宋体"/>
                <w:sz w:val="24"/>
              </w:rPr>
            </w:pPr>
            <w:r>
              <w:rPr>
                <w:rFonts w:hint="eastAsia" w:ascii="宋体" w:hAnsi="宋体" w:cs="宋体"/>
                <w:sz w:val="24"/>
              </w:rPr>
              <w:t>ABC分类与库存管理</w:t>
            </w:r>
          </w:p>
          <w:p>
            <w:pPr>
              <w:numPr>
                <w:ilvl w:val="0"/>
                <w:numId w:val="3"/>
              </w:numPr>
              <w:jc w:val="left"/>
              <w:rPr>
                <w:rFonts w:hint="eastAsia" w:ascii="宋体" w:hAnsi="宋体" w:cs="宋体"/>
                <w:sz w:val="24"/>
              </w:rPr>
            </w:pPr>
            <w:r>
              <w:rPr>
                <w:rFonts w:hint="eastAsia" w:ascii="宋体" w:hAnsi="宋体" w:cs="宋体"/>
                <w:sz w:val="24"/>
              </w:rPr>
              <w:t>出库作业</w:t>
            </w:r>
          </w:p>
          <w:p>
            <w:pPr>
              <w:numPr>
                <w:ilvl w:val="0"/>
                <w:numId w:val="3"/>
              </w:numPr>
              <w:jc w:val="left"/>
              <w:rPr>
                <w:rFonts w:hint="eastAsia" w:ascii="宋体" w:hAnsi="宋体" w:cs="宋体"/>
                <w:sz w:val="24"/>
              </w:rPr>
            </w:pPr>
            <w:r>
              <w:rPr>
                <w:rFonts w:hint="eastAsia" w:ascii="宋体" w:hAnsi="宋体" w:cs="宋体"/>
                <w:sz w:val="24"/>
              </w:rPr>
              <w:t>配送中心内部布局</w:t>
            </w:r>
          </w:p>
          <w:p>
            <w:pPr>
              <w:numPr>
                <w:ilvl w:val="0"/>
                <w:numId w:val="3"/>
              </w:numPr>
              <w:jc w:val="left"/>
              <w:rPr>
                <w:rFonts w:hint="eastAsia" w:ascii="宋体" w:hAnsi="宋体" w:cs="宋体"/>
                <w:sz w:val="24"/>
              </w:rPr>
            </w:pPr>
            <w:r>
              <w:rPr>
                <w:rFonts w:hint="eastAsia" w:ascii="宋体" w:hAnsi="宋体" w:cs="宋体"/>
                <w:sz w:val="24"/>
              </w:rPr>
              <w:t>订单处理</w:t>
            </w:r>
          </w:p>
          <w:p>
            <w:pPr>
              <w:numPr>
                <w:ilvl w:val="0"/>
                <w:numId w:val="3"/>
              </w:numPr>
              <w:jc w:val="left"/>
              <w:rPr>
                <w:rFonts w:hint="eastAsia" w:ascii="宋体" w:hAnsi="宋体" w:cs="宋体"/>
                <w:sz w:val="24"/>
              </w:rPr>
            </w:pPr>
            <w:r>
              <w:rPr>
                <w:rFonts w:hint="eastAsia" w:ascii="宋体" w:hAnsi="宋体" w:cs="宋体"/>
                <w:sz w:val="24"/>
              </w:rPr>
              <w:t>拣选作业（含播种、摘果式等）</w:t>
            </w:r>
          </w:p>
          <w:p>
            <w:pPr>
              <w:numPr>
                <w:ilvl w:val="0"/>
                <w:numId w:val="3"/>
              </w:numPr>
              <w:jc w:val="left"/>
              <w:rPr>
                <w:rFonts w:hint="eastAsia" w:ascii="宋体" w:hAnsi="宋体" w:cs="宋体"/>
                <w:sz w:val="24"/>
              </w:rPr>
            </w:pPr>
            <w:r>
              <w:rPr>
                <w:rFonts w:hint="eastAsia" w:ascii="宋体" w:hAnsi="宋体" w:cs="宋体"/>
                <w:sz w:val="24"/>
              </w:rPr>
              <w:t>装车作业</w:t>
            </w:r>
          </w:p>
          <w:p>
            <w:pPr>
              <w:numPr>
                <w:ilvl w:val="0"/>
                <w:numId w:val="3"/>
              </w:numPr>
              <w:jc w:val="left"/>
              <w:rPr>
                <w:rFonts w:hint="eastAsia" w:ascii="宋体" w:hAnsi="宋体" w:cs="宋体"/>
                <w:sz w:val="24"/>
              </w:rPr>
            </w:pPr>
            <w:r>
              <w:rPr>
                <w:rFonts w:hint="eastAsia" w:ascii="宋体" w:hAnsi="宋体" w:cs="宋体"/>
                <w:sz w:val="24"/>
              </w:rPr>
              <w:t>月台理货作业</w:t>
            </w:r>
          </w:p>
          <w:p>
            <w:pPr>
              <w:numPr>
                <w:ilvl w:val="0"/>
                <w:numId w:val="3"/>
              </w:numPr>
              <w:jc w:val="left"/>
              <w:rPr>
                <w:rFonts w:hint="eastAsia" w:ascii="宋体" w:hAnsi="宋体" w:cs="宋体"/>
                <w:sz w:val="24"/>
              </w:rPr>
            </w:pPr>
            <w:r>
              <w:rPr>
                <w:rFonts w:hint="eastAsia" w:ascii="宋体" w:hAnsi="宋体" w:cs="宋体"/>
                <w:sz w:val="24"/>
              </w:rPr>
              <w:t>线路优化作业</w:t>
            </w:r>
          </w:p>
          <w:p>
            <w:pPr>
              <w:numPr>
                <w:ilvl w:val="0"/>
                <w:numId w:val="3"/>
              </w:numPr>
              <w:jc w:val="left"/>
              <w:rPr>
                <w:rFonts w:hint="eastAsia" w:ascii="宋体" w:hAnsi="宋体" w:cs="宋体"/>
                <w:sz w:val="24"/>
              </w:rPr>
            </w:pPr>
            <w:r>
              <w:rPr>
                <w:rFonts w:hint="eastAsia" w:ascii="宋体" w:hAnsi="宋体" w:cs="宋体"/>
                <w:sz w:val="24"/>
              </w:rPr>
              <w:t>运输优化作业</w:t>
            </w:r>
          </w:p>
          <w:p>
            <w:pPr>
              <w:numPr>
                <w:ilvl w:val="0"/>
                <w:numId w:val="3"/>
              </w:numPr>
              <w:jc w:val="left"/>
              <w:rPr>
                <w:rFonts w:hint="eastAsia" w:ascii="宋体" w:hAnsi="宋体" w:cs="宋体"/>
                <w:sz w:val="24"/>
              </w:rPr>
            </w:pPr>
            <w:r>
              <w:rPr>
                <w:rFonts w:hint="eastAsia" w:ascii="宋体" w:hAnsi="宋体" w:cs="宋体"/>
                <w:sz w:val="24"/>
              </w:rPr>
              <w:t>货物跟踪与调度</w:t>
            </w:r>
          </w:p>
          <w:p>
            <w:pPr>
              <w:numPr>
                <w:ilvl w:val="0"/>
                <w:numId w:val="3"/>
              </w:numPr>
              <w:jc w:val="left"/>
              <w:rPr>
                <w:rFonts w:hint="eastAsia" w:ascii="宋体" w:hAnsi="宋体" w:cs="宋体"/>
                <w:sz w:val="24"/>
              </w:rPr>
            </w:pPr>
            <w:r>
              <w:rPr>
                <w:rFonts w:hint="eastAsia" w:ascii="宋体" w:hAnsi="宋体" w:cs="宋体"/>
                <w:sz w:val="24"/>
              </w:rPr>
              <w:t>配载配装作业</w:t>
            </w:r>
          </w:p>
          <w:p>
            <w:pPr>
              <w:numPr>
                <w:ilvl w:val="0"/>
                <w:numId w:val="3"/>
              </w:numPr>
              <w:jc w:val="left"/>
              <w:rPr>
                <w:rFonts w:hint="eastAsia" w:ascii="宋体" w:hAnsi="宋体" w:cs="宋体"/>
                <w:sz w:val="24"/>
              </w:rPr>
            </w:pPr>
            <w:r>
              <w:rPr>
                <w:rFonts w:hint="eastAsia" w:ascii="宋体" w:hAnsi="宋体" w:cs="宋体"/>
                <w:sz w:val="24"/>
              </w:rPr>
              <w:t>智能穿戴式入库作业</w:t>
            </w:r>
          </w:p>
          <w:p>
            <w:pPr>
              <w:numPr>
                <w:ilvl w:val="0"/>
                <w:numId w:val="3"/>
              </w:numPr>
              <w:jc w:val="left"/>
              <w:rPr>
                <w:rFonts w:hint="eastAsia" w:ascii="宋体" w:hAnsi="宋体" w:cs="宋体"/>
                <w:sz w:val="24"/>
              </w:rPr>
            </w:pPr>
            <w:r>
              <w:rPr>
                <w:rFonts w:hint="eastAsia" w:ascii="宋体" w:hAnsi="宋体" w:cs="宋体"/>
                <w:sz w:val="24"/>
              </w:rPr>
              <w:t>智能穿戴式盘点作业</w:t>
            </w:r>
          </w:p>
          <w:p>
            <w:pPr>
              <w:numPr>
                <w:ilvl w:val="0"/>
                <w:numId w:val="3"/>
              </w:numPr>
              <w:jc w:val="left"/>
              <w:rPr>
                <w:rFonts w:hint="eastAsia" w:ascii="宋体" w:hAnsi="宋体" w:cs="宋体"/>
                <w:sz w:val="24"/>
              </w:rPr>
            </w:pPr>
            <w:r>
              <w:rPr>
                <w:rFonts w:hint="eastAsia" w:ascii="宋体" w:hAnsi="宋体" w:cs="宋体"/>
                <w:sz w:val="24"/>
              </w:rPr>
              <w:t>智能穿戴式出库作业</w:t>
            </w:r>
          </w:p>
          <w:p>
            <w:pPr>
              <w:numPr>
                <w:ilvl w:val="0"/>
                <w:numId w:val="3"/>
              </w:numPr>
              <w:jc w:val="left"/>
              <w:rPr>
                <w:rFonts w:hint="eastAsia" w:ascii="宋体" w:hAnsi="宋体" w:cs="宋体"/>
                <w:sz w:val="24"/>
              </w:rPr>
            </w:pPr>
            <w:r>
              <w:rPr>
                <w:rFonts w:hint="eastAsia" w:ascii="宋体" w:hAnsi="宋体" w:cs="宋体"/>
                <w:sz w:val="24"/>
              </w:rPr>
              <w:t>物流技能竞赛（方案设计、大数据分析与测评、实操考核等）</w:t>
            </w:r>
          </w:p>
          <w:p>
            <w:pPr>
              <w:pStyle w:val="7"/>
              <w:rPr>
                <w:rFonts w:hint="eastAsia"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4" w:type="dxa"/>
            <w:noWrap w:val="0"/>
            <w:vAlign w:val="center"/>
          </w:tcPr>
          <w:p>
            <w:pPr>
              <w:jc w:val="center"/>
              <w:rPr>
                <w:rFonts w:hint="eastAsia" w:ascii="宋体" w:hAnsi="宋体" w:cs="宋体"/>
                <w:sz w:val="24"/>
              </w:rPr>
            </w:pPr>
            <w:r>
              <w:rPr>
                <w:rFonts w:hint="eastAsia" w:ascii="宋体" w:hAnsi="宋体" w:cs="宋体"/>
                <w:sz w:val="24"/>
              </w:rPr>
              <w:t>2</w:t>
            </w:r>
          </w:p>
        </w:tc>
        <w:tc>
          <w:tcPr>
            <w:tcW w:w="2908" w:type="dxa"/>
            <w:noWrap w:val="0"/>
            <w:vAlign w:val="center"/>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标签耗材</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4" w:type="dxa"/>
            <w:noWrap w:val="0"/>
            <w:vAlign w:val="center"/>
          </w:tcPr>
          <w:p>
            <w:pPr>
              <w:jc w:val="center"/>
              <w:rPr>
                <w:rFonts w:hint="eastAsia" w:ascii="宋体" w:hAnsi="宋体" w:cs="宋体"/>
                <w:sz w:val="24"/>
              </w:rPr>
            </w:pPr>
            <w:r>
              <w:rPr>
                <w:rFonts w:hint="eastAsia" w:ascii="宋体" w:hAnsi="宋体" w:cs="宋体"/>
                <w:sz w:val="24"/>
              </w:rPr>
              <w:t>3</w:t>
            </w:r>
          </w:p>
        </w:tc>
        <w:tc>
          <w:tcPr>
            <w:tcW w:w="2908" w:type="dxa"/>
            <w:noWrap w:val="0"/>
            <w:vAlign w:val="center"/>
          </w:tcPr>
          <w:p>
            <w:pPr>
              <w:pStyle w:val="10"/>
              <w:adjustRightInd w:val="0"/>
              <w:snapToGrid w:val="0"/>
              <w:ind w:firstLine="0" w:firstLineChars="0"/>
              <w:jc w:val="center"/>
              <w:rPr>
                <w:rFonts w:hint="eastAsia" w:ascii="宋体" w:hAnsi="宋体" w:eastAsia="宋体" w:cs="宋体"/>
                <w:kern w:val="0"/>
                <w:sz w:val="24"/>
                <w:szCs w:val="24"/>
              </w:rPr>
            </w:pPr>
            <w:r>
              <w:rPr>
                <w:rFonts w:hint="eastAsia" w:ascii="宋体" w:hAnsi="宋体" w:eastAsia="宋体" w:cs="宋体"/>
                <w:sz w:val="24"/>
                <w:szCs w:val="24"/>
              </w:rPr>
              <w:t>中型补货货架</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2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64" w:type="dxa"/>
            <w:noWrap w:val="0"/>
            <w:vAlign w:val="center"/>
          </w:tcPr>
          <w:p>
            <w:pPr>
              <w:jc w:val="center"/>
              <w:rPr>
                <w:rFonts w:hint="eastAsia" w:ascii="宋体" w:hAnsi="宋体" w:cs="宋体"/>
                <w:sz w:val="24"/>
              </w:rPr>
            </w:pPr>
            <w:r>
              <w:rPr>
                <w:rFonts w:hint="eastAsia" w:ascii="宋体" w:hAnsi="宋体" w:cs="宋体"/>
                <w:sz w:val="24"/>
              </w:rPr>
              <w:t>4</w:t>
            </w:r>
          </w:p>
        </w:tc>
        <w:tc>
          <w:tcPr>
            <w:tcW w:w="2908" w:type="dxa"/>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轻型货架</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64" w:type="dxa"/>
            <w:noWrap w:val="0"/>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2908" w:type="dxa"/>
            <w:noWrap w:val="0"/>
            <w:vAlign w:val="center"/>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kern w:val="0"/>
                <w:sz w:val="24"/>
              </w:rPr>
              <w:t>电子分拨墙</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4" w:type="dxa"/>
            <w:noWrap w:val="0"/>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2908" w:type="dxa"/>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sz w:val="24"/>
              </w:rPr>
              <w:t>电子播种墙作业软件</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4" w:type="dxa"/>
            <w:noWrap w:val="0"/>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908" w:type="dxa"/>
            <w:noWrap w:val="0"/>
            <w:vAlign w:val="center"/>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智能穿戴设备-手表</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4" w:type="dxa"/>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908" w:type="dxa"/>
            <w:noWrap w:val="0"/>
            <w:vAlign w:val="center"/>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智能穿戴设备-手套</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64" w:type="dxa"/>
            <w:noWrap w:val="0"/>
            <w:vAlign w:val="top"/>
          </w:tcPr>
          <w:p>
            <w:pPr>
              <w:widowControl/>
              <w:jc w:val="center"/>
              <w:rPr>
                <w:rFonts w:hint="eastAsia" w:ascii="宋体" w:hAnsi="宋体" w:cs="宋体"/>
                <w:kern w:val="0"/>
                <w:sz w:val="24"/>
              </w:rPr>
            </w:pPr>
            <w:r>
              <w:rPr>
                <w:rFonts w:hint="eastAsia" w:ascii="宋体" w:hAnsi="宋体" w:cs="宋体"/>
                <w:kern w:val="0"/>
                <w:sz w:val="24"/>
              </w:rPr>
              <w:t>9</w:t>
            </w:r>
          </w:p>
        </w:tc>
        <w:tc>
          <w:tcPr>
            <w:tcW w:w="2908" w:type="dxa"/>
            <w:noWrap w:val="0"/>
            <w:vAlign w:val="top"/>
          </w:tcPr>
          <w:p>
            <w:pPr>
              <w:widowControl/>
              <w:adjustRightInd w:val="0"/>
              <w:snapToGrid w:val="0"/>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物流大数据分析与测评软件</w:t>
            </w:r>
          </w:p>
        </w:tc>
        <w:tc>
          <w:tcPr>
            <w:tcW w:w="1640" w:type="dxa"/>
            <w:vMerge w:val="continue"/>
            <w:noWrap w:val="0"/>
            <w:vAlign w:val="center"/>
          </w:tcPr>
          <w:p>
            <w:pPr>
              <w:spacing w:line="400" w:lineRule="exact"/>
              <w:jc w:val="center"/>
              <w:rPr>
                <w:rFonts w:hint="eastAsia" w:ascii="宋体" w:hAnsi="宋体" w:cs="宋体"/>
                <w:sz w:val="24"/>
              </w:rPr>
            </w:pPr>
          </w:p>
        </w:tc>
        <w:tc>
          <w:tcPr>
            <w:tcW w:w="3545" w:type="dxa"/>
            <w:vMerge w:val="continue"/>
            <w:noWrap w:val="0"/>
            <w:vAlign w:val="center"/>
          </w:tcPr>
          <w:p>
            <w:pPr>
              <w:spacing w:line="400" w:lineRule="exact"/>
              <w:jc w:val="center"/>
              <w:rPr>
                <w:rFonts w:hint="eastAsia" w:ascii="宋体" w:hAnsi="宋体" w:cs="宋体"/>
                <w:sz w:val="24"/>
              </w:rPr>
            </w:pPr>
          </w:p>
        </w:tc>
      </w:tr>
    </w:tbl>
    <w:p>
      <w:pPr>
        <w:spacing w:line="400" w:lineRule="exact"/>
        <w:rPr>
          <w:rFonts w:hint="eastAsia" w:ascii="宋体" w:hAnsi="宋体"/>
          <w:color w:val="FF0000"/>
          <w:sz w:val="24"/>
        </w:rPr>
      </w:pPr>
      <w:bookmarkStart w:id="0" w:name="_GoBack"/>
      <w:bookmarkEnd w:id="0"/>
    </w:p>
    <w:p>
      <w:pPr>
        <w:rPr>
          <w:rFonts w:hint="eastAsia" w:ascii="宋体" w:hAnsi="宋体"/>
          <w:szCs w:val="21"/>
        </w:rPr>
      </w:pPr>
    </w:p>
    <w:p>
      <w:pPr>
        <w:pStyle w:val="7"/>
        <w:rPr>
          <w:rFonts w:hint="eastAsia" w:ascii="宋体" w:hAnsi="宋体"/>
          <w:szCs w:val="21"/>
        </w:rPr>
      </w:pPr>
    </w:p>
    <w:p>
      <w:pPr>
        <w:pStyle w:val="7"/>
        <w:rPr>
          <w:rFonts w:hint="eastAsia" w:ascii="宋体" w:hAnsi="宋体"/>
          <w:szCs w:val="21"/>
        </w:rPr>
      </w:pPr>
    </w:p>
    <w:p>
      <w:pPr>
        <w:pStyle w:val="7"/>
        <w:rPr>
          <w:rFonts w:hint="eastAsia" w:ascii="宋体" w:hAnsi="宋体"/>
          <w:szCs w:val="21"/>
        </w:rPr>
      </w:pPr>
    </w:p>
    <w:p>
      <w:pPr>
        <w:pStyle w:val="7"/>
        <w:rPr>
          <w:rFonts w:hint="eastAsia" w:ascii="宋体" w:hAnsi="宋体"/>
          <w:szCs w:val="21"/>
        </w:rPr>
        <w:sectPr>
          <w:footerReference r:id="rId3" w:type="default"/>
          <w:pgSz w:w="11906" w:h="16838"/>
          <w:pgMar w:top="1440" w:right="1797" w:bottom="1440" w:left="1797" w:header="851" w:footer="992" w:gutter="0"/>
          <w:cols w:space="720" w:num="1"/>
          <w:docGrid w:type="lines" w:linePitch="312" w:charSpace="0"/>
        </w:sectPr>
      </w:pPr>
    </w:p>
    <w:p>
      <w:pPr>
        <w:spacing w:line="360" w:lineRule="auto"/>
        <w:jc w:val="center"/>
        <w:rPr>
          <w:rFonts w:hint="eastAsia"/>
          <w:b/>
          <w:color w:val="FF0000"/>
          <w:sz w:val="24"/>
        </w:rPr>
      </w:pPr>
      <w:r>
        <w:rPr>
          <w:rFonts w:hint="eastAsia" w:ascii="宋体" w:hAnsi="宋体"/>
          <w:b/>
          <w:sz w:val="24"/>
          <w:lang w:val="en-US" w:eastAsia="zh-CN"/>
        </w:rPr>
        <w:t>智慧物流实训室</w:t>
      </w:r>
      <w:r>
        <w:rPr>
          <w:rFonts w:hint="eastAsia" w:ascii="宋体" w:hAnsi="宋体"/>
          <w:b/>
          <w:sz w:val="24"/>
        </w:rPr>
        <w:t>实训设备采购项目购置清单预算</w:t>
      </w:r>
    </w:p>
    <w:tbl>
      <w:tblPr>
        <w:tblStyle w:val="8"/>
        <w:tblW w:w="4998" w:type="pct"/>
        <w:tblInd w:w="0" w:type="dxa"/>
        <w:tblLayout w:type="autofit"/>
        <w:tblCellMar>
          <w:top w:w="0" w:type="dxa"/>
          <w:left w:w="108" w:type="dxa"/>
          <w:bottom w:w="0" w:type="dxa"/>
          <w:right w:w="108" w:type="dxa"/>
        </w:tblCellMar>
      </w:tblPr>
      <w:tblGrid>
        <w:gridCol w:w="720"/>
        <w:gridCol w:w="1415"/>
        <w:gridCol w:w="5676"/>
        <w:gridCol w:w="882"/>
        <w:gridCol w:w="1234"/>
        <w:gridCol w:w="1591"/>
        <w:gridCol w:w="1591"/>
        <w:gridCol w:w="1059"/>
      </w:tblGrid>
      <w:tr>
        <w:tblPrEx>
          <w:tblCellMar>
            <w:top w:w="0" w:type="dxa"/>
            <w:left w:w="108" w:type="dxa"/>
            <w:bottom w:w="0" w:type="dxa"/>
            <w:right w:w="108" w:type="dxa"/>
          </w:tblCellMar>
        </w:tblPrEx>
        <w:trPr>
          <w:trHeight w:val="684"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设备名称</w:t>
            </w:r>
          </w:p>
        </w:tc>
        <w:tc>
          <w:tcPr>
            <w:tcW w:w="2001"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规格、型号</w:t>
            </w:r>
            <w:r>
              <w:rPr>
                <w:rFonts w:hint="eastAsia" w:ascii="仿宋" w:hAnsi="仿宋" w:eastAsia="仿宋" w:cs="仿宋"/>
                <w:bCs/>
                <w:color w:val="000000"/>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数量</w:t>
            </w:r>
          </w:p>
        </w:tc>
        <w:tc>
          <w:tcPr>
            <w:tcW w:w="435"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561"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单价来源</w:t>
            </w:r>
          </w:p>
        </w:tc>
        <w:tc>
          <w:tcPr>
            <w:tcW w:w="561"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金额</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373"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备注</w:t>
            </w:r>
          </w:p>
        </w:tc>
      </w:tr>
      <w:tr>
        <w:tblPrEx>
          <w:tblCellMar>
            <w:top w:w="0" w:type="dxa"/>
            <w:left w:w="108" w:type="dxa"/>
            <w:bottom w:w="0" w:type="dxa"/>
            <w:right w:w="108" w:type="dxa"/>
          </w:tblCellMar>
        </w:tblPrEx>
        <w:trPr>
          <w:trHeight w:val="1732"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条码打印机</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bCs/>
                <w:kern w:val="0"/>
                <w:szCs w:val="21"/>
              </w:rPr>
              <w:t>分辨率：203dpi打印方式：热敏或热转印打印速度：3ips(英寸/秒）最大打印宽度：104mm最大打印长度：1092mm通信接口：并口  串口   USB内存：8MB SDRAM  4MB Flash ROM碳带长度：92m轴心尺寸：轴心内径0.5 (13 mm) 包括开槽口打印条码：一维、二维软件:Windows驱动程序 (Win 7/Win 8/Win 10/Vista/XP)/标签制作软件 – BarTender</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1台</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1,450</w:t>
            </w:r>
          </w:p>
        </w:tc>
        <w:tc>
          <w:tcPr>
            <w:tcW w:w="56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p>
        </w:tc>
        <w:tc>
          <w:tcPr>
            <w:tcW w:w="56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1,450</w:t>
            </w:r>
          </w:p>
        </w:tc>
        <w:tc>
          <w:tcPr>
            <w:tcW w:w="373"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518"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2</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FF"/>
                <w:kern w:val="0"/>
                <w:szCs w:val="21"/>
                <w:lang w:bidi="ar"/>
              </w:rPr>
              <w:t>标签纸</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标准为100×50 mm或90×55 mm</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1批</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2,000</w:t>
            </w: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99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499" w:type="pct"/>
            <w:tcBorders>
              <w:top w:val="single" w:color="auto" w:sz="4" w:space="0"/>
              <w:left w:val="nil"/>
              <w:bottom w:val="single" w:color="auto" w:sz="4" w:space="0"/>
              <w:right w:val="single" w:color="000000" w:sz="4" w:space="0"/>
            </w:tcBorders>
            <w:noWrap w:val="0"/>
            <w:vAlign w:val="center"/>
          </w:tcPr>
          <w:p>
            <w:pPr>
              <w:pStyle w:val="10"/>
              <w:adjustRightInd w:val="0"/>
              <w:snapToGrid w:val="0"/>
              <w:ind w:firstLine="0" w:firstLineChars="0"/>
              <w:jc w:val="center"/>
              <w:rPr>
                <w:rFonts w:hint="eastAsia" w:ascii="仿宋" w:hAnsi="仿宋" w:eastAsia="仿宋" w:cs="仿宋"/>
                <w:kern w:val="0"/>
                <w:szCs w:val="21"/>
              </w:rPr>
            </w:pPr>
            <w:r>
              <w:rPr>
                <w:rFonts w:hint="eastAsia" w:ascii="仿宋" w:hAnsi="仿宋" w:eastAsia="仿宋" w:cs="仿宋"/>
                <w:szCs w:val="21"/>
              </w:rPr>
              <w:t>中型补货货架</w:t>
            </w:r>
          </w:p>
        </w:tc>
        <w:tc>
          <w:tcPr>
            <w:tcW w:w="2001" w:type="pct"/>
            <w:tcBorders>
              <w:top w:val="single" w:color="auto" w:sz="4" w:space="0"/>
              <w:left w:val="nil"/>
              <w:bottom w:val="single" w:color="auto" w:sz="4" w:space="0"/>
              <w:right w:val="single" w:color="auto" w:sz="4" w:space="0"/>
            </w:tcBorders>
            <w:noWrap w:val="0"/>
            <w:vAlign w:val="center"/>
          </w:tcPr>
          <w:p>
            <w:pPr>
              <w:pStyle w:val="10"/>
              <w:numPr>
                <w:ilvl w:val="0"/>
                <w:numId w:val="4"/>
              </w:numPr>
              <w:adjustRightInd w:val="0"/>
              <w:snapToGrid w:val="0"/>
              <w:ind w:firstLine="0" w:firstLineChars="0"/>
              <w:rPr>
                <w:rFonts w:hint="eastAsia" w:ascii="仿宋" w:hAnsi="仿宋" w:eastAsia="仿宋" w:cs="仿宋"/>
                <w:szCs w:val="21"/>
              </w:rPr>
            </w:pPr>
            <w:r>
              <w:rPr>
                <w:rFonts w:hint="eastAsia" w:ascii="仿宋" w:hAnsi="仿宋" w:eastAsia="仿宋" w:cs="仿宋"/>
                <w:szCs w:val="21"/>
              </w:rPr>
              <w:t>尺寸约：L1500×W700×H1800(mm)</w:t>
            </w:r>
          </w:p>
          <w:p>
            <w:pPr>
              <w:pStyle w:val="10"/>
              <w:numPr>
                <w:ilvl w:val="0"/>
                <w:numId w:val="4"/>
              </w:numPr>
              <w:adjustRightInd w:val="0"/>
              <w:snapToGrid w:val="0"/>
              <w:ind w:firstLine="0" w:firstLineChars="0"/>
              <w:rPr>
                <w:rFonts w:hint="eastAsia" w:ascii="仿宋" w:hAnsi="仿宋" w:eastAsia="仿宋" w:cs="仿宋"/>
                <w:kern w:val="0"/>
                <w:szCs w:val="21"/>
              </w:rPr>
            </w:pPr>
            <w:r>
              <w:rPr>
                <w:rFonts w:hint="eastAsia" w:ascii="仿宋" w:hAnsi="仿宋" w:eastAsia="仿宋" w:cs="仿宋"/>
                <w:szCs w:val="21"/>
              </w:rPr>
              <w:t>钢构，组合式托盘平面货架，共三层，带隔板与电子标签流利货架配合使用，完成BtoC的电子标签补货环节。</w:t>
            </w:r>
          </w:p>
        </w:tc>
        <w:tc>
          <w:tcPr>
            <w:tcW w:w="311" w:type="pct"/>
            <w:tcBorders>
              <w:top w:val="single" w:color="auto" w:sz="4" w:space="0"/>
              <w:left w:val="nil"/>
              <w:bottom w:val="single" w:color="auto" w:sz="4" w:space="0"/>
              <w:right w:val="single" w:color="auto" w:sz="4" w:space="0"/>
            </w:tcBorders>
            <w:noWrap w:val="0"/>
            <w:vAlign w:val="center"/>
          </w:tcPr>
          <w:p>
            <w:pPr>
              <w:pStyle w:val="10"/>
              <w:adjustRightInd w:val="0"/>
              <w:snapToGrid w:val="0"/>
              <w:ind w:firstLine="0" w:firstLineChars="0"/>
              <w:jc w:val="center"/>
              <w:rPr>
                <w:rFonts w:hint="eastAsia" w:ascii="仿宋" w:hAnsi="仿宋" w:eastAsia="仿宋" w:cs="仿宋"/>
                <w:kern w:val="0"/>
                <w:szCs w:val="21"/>
                <w:lang w:bidi="ar"/>
              </w:rPr>
            </w:pPr>
            <w:r>
              <w:rPr>
                <w:rFonts w:hint="eastAsia" w:ascii="仿宋" w:hAnsi="仿宋" w:eastAsia="仿宋" w:cs="仿宋"/>
                <w:szCs w:val="21"/>
              </w:rPr>
              <w:t>1套</w:t>
            </w:r>
          </w:p>
        </w:tc>
        <w:tc>
          <w:tcPr>
            <w:tcW w:w="43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2,500</w:t>
            </w: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0"/>
                <w:szCs w:val="21"/>
                <w:lang w:bidi="ar"/>
              </w:rPr>
              <w:t>2,500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518"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仿宋" w:hAnsi="仿宋" w:eastAsia="仿宋" w:cs="仿宋"/>
                <w:kern w:val="0"/>
                <w:szCs w:val="21"/>
              </w:rPr>
            </w:pPr>
            <w:r>
              <w:rPr>
                <w:rFonts w:hint="eastAsia" w:ascii="仿宋" w:hAnsi="仿宋" w:eastAsia="仿宋" w:cs="仿宋"/>
                <w:kern w:val="0"/>
                <w:szCs w:val="21"/>
              </w:rPr>
              <w:t>轻型货架</w:t>
            </w:r>
          </w:p>
        </w:tc>
        <w:tc>
          <w:tcPr>
            <w:tcW w:w="2001" w:type="pct"/>
            <w:tcBorders>
              <w:top w:val="single" w:color="auto" w:sz="4" w:space="0"/>
              <w:left w:val="nil"/>
              <w:bottom w:val="single" w:color="auto" w:sz="4" w:space="0"/>
              <w:right w:val="single" w:color="auto" w:sz="4" w:space="0"/>
            </w:tcBorders>
            <w:noWrap w:val="0"/>
            <w:vAlign w:val="center"/>
          </w:tcPr>
          <w:p>
            <w:pPr>
              <w:widowControl/>
              <w:numPr>
                <w:ilvl w:val="0"/>
                <w:numId w:val="5"/>
              </w:numPr>
              <w:adjustRightInd w:val="0"/>
              <w:snapToGrid w:val="0"/>
              <w:rPr>
                <w:rFonts w:hint="eastAsia" w:ascii="仿宋" w:hAnsi="仿宋" w:eastAsia="仿宋" w:cs="仿宋"/>
                <w:kern w:val="0"/>
                <w:szCs w:val="21"/>
              </w:rPr>
            </w:pPr>
            <w:r>
              <w:rPr>
                <w:rFonts w:hint="eastAsia" w:ascii="仿宋" w:hAnsi="仿宋" w:eastAsia="仿宋" w:cs="仿宋"/>
                <w:kern w:val="0"/>
                <w:szCs w:val="21"/>
              </w:rPr>
              <w:t>尺寸约：L1500×W500×H2000(mm)</w:t>
            </w:r>
          </w:p>
          <w:p>
            <w:pPr>
              <w:widowControl/>
              <w:numPr>
                <w:ilvl w:val="0"/>
                <w:numId w:val="5"/>
              </w:numPr>
              <w:adjustRightInd w:val="0"/>
              <w:snapToGrid w:val="0"/>
              <w:rPr>
                <w:rFonts w:hint="eastAsia" w:ascii="仿宋" w:hAnsi="仿宋" w:eastAsia="仿宋" w:cs="仿宋"/>
                <w:kern w:val="0"/>
                <w:szCs w:val="21"/>
              </w:rPr>
            </w:pPr>
            <w:r>
              <w:rPr>
                <w:rFonts w:hint="eastAsia" w:ascii="仿宋" w:hAnsi="仿宋" w:eastAsia="仿宋" w:cs="仿宋"/>
                <w:kern w:val="0"/>
                <w:szCs w:val="21"/>
              </w:rPr>
              <w:t>钢构，组合式托盘平面货架，共三层，带隔板。</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kern w:val="0"/>
                <w:szCs w:val="21"/>
                <w:lang w:bidi="ar"/>
              </w:rPr>
            </w:pPr>
            <w:r>
              <w:rPr>
                <w:rFonts w:hint="eastAsia" w:ascii="仿宋" w:hAnsi="仿宋" w:eastAsia="仿宋" w:cs="仿宋"/>
                <w:kern w:val="0"/>
                <w:szCs w:val="21"/>
              </w:rPr>
              <w:t>2组</w:t>
            </w:r>
          </w:p>
        </w:tc>
        <w:tc>
          <w:tcPr>
            <w:tcW w:w="43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1,500</w:t>
            </w: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0"/>
                <w:szCs w:val="21"/>
                <w:lang w:bidi="ar"/>
              </w:rPr>
              <w:t>1,500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518"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jc w:val="center"/>
              <w:rPr>
                <w:rFonts w:ascii="仿宋" w:hAnsi="仿宋" w:eastAsia="仿宋" w:cs="仿宋"/>
                <w:szCs w:val="21"/>
              </w:rPr>
            </w:pPr>
            <w:r>
              <w:rPr>
                <w:rFonts w:hint="eastAsia" w:ascii="仿宋" w:hAnsi="仿宋" w:eastAsia="仿宋" w:cs="仿宋"/>
                <w:szCs w:val="21"/>
              </w:rPr>
              <w:t>5</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ascii="仿宋" w:hAnsi="仿宋" w:eastAsia="仿宋" w:cs="仿宋"/>
                <w:kern w:val="0"/>
                <w:szCs w:val="21"/>
              </w:rPr>
            </w:pPr>
            <w:r>
              <w:rPr>
                <w:rFonts w:hint="eastAsia" w:ascii="仿宋" w:hAnsi="仿宋" w:eastAsia="仿宋" w:cs="仿宋"/>
                <w:kern w:val="0"/>
                <w:szCs w:val="21"/>
              </w:rPr>
              <w:t>周装箱</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Cs w:val="21"/>
              </w:rPr>
            </w:pPr>
            <w:r>
              <w:rPr>
                <w:rFonts w:hint="eastAsia" w:ascii="仿宋" w:hAnsi="仿宋" w:eastAsia="仿宋" w:cs="仿宋"/>
                <w:bCs/>
                <w:kern w:val="0"/>
                <w:szCs w:val="21"/>
              </w:rPr>
              <w:t>标准塑料周转箱，尺寸：410*300*150mm配套流利货架使用。</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仿宋" w:hAnsi="仿宋" w:eastAsia="仿宋" w:cs="仿宋"/>
                <w:kern w:val="0"/>
                <w:szCs w:val="21"/>
              </w:rPr>
            </w:pPr>
            <w:r>
              <w:rPr>
                <w:rFonts w:hint="eastAsia" w:ascii="仿宋" w:hAnsi="仿宋" w:eastAsia="仿宋" w:cs="仿宋"/>
                <w:kern w:val="0"/>
                <w:szCs w:val="21"/>
              </w:rPr>
              <w:t>50个</w:t>
            </w:r>
          </w:p>
        </w:tc>
        <w:tc>
          <w:tcPr>
            <w:tcW w:w="43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80</w:t>
            </w: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94"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kern w:val="0"/>
                <w:szCs w:val="21"/>
              </w:rPr>
              <w:t>电子分拨墙</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模块一：电子分拨墙主体：</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1、尺寸L1500*W600*H2000MM，4x3=12个播种位；光栅参数:光束数 10束，光电间距 20mm，检测高度 220mm，检测距离 0-3米；外形材质：铝合金；光幕形式：对射型；工作电压： DC12V，消耗功率 5W，输出方式：NPN，响应时间≤10ms。</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2、工作温度 -15℃--65℃，储存温度 -25℃--75℃； 防护等级 IP65，截面尺寸 18×35mm。</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3、电子标签参数：全密封外壳，灰色黑色外壳可选24个5位数码7段式两色显示；电压／电流：DC12V／120mA，158mm(L) x 46mm(W) x 16mm(H)；</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4.读码器：二维读码，可读一维二维，串口连接；控制器：CAN-串口转接板1个；60KB Flash存储器，4KB的RAM，一路CAN总线接口，1路RS232串口，电压:DC12V， 电流：80mA。</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模块二：直接式热敏打印机  1台</w:t>
            </w:r>
          </w:p>
          <w:p>
            <w:pPr>
              <w:widowControl/>
              <w:numPr>
                <w:ilvl w:val="0"/>
                <w:numId w:val="6"/>
              </w:numPr>
              <w:adjustRightInd w:val="0"/>
              <w:snapToGrid w:val="0"/>
              <w:jc w:val="left"/>
              <w:rPr>
                <w:rFonts w:hint="eastAsia" w:ascii="仿宋" w:hAnsi="仿宋" w:eastAsia="仿宋" w:cs="仿宋"/>
                <w:szCs w:val="21"/>
              </w:rPr>
            </w:pPr>
            <w:r>
              <w:rPr>
                <w:rFonts w:hint="eastAsia" w:ascii="仿宋" w:hAnsi="仿宋" w:eastAsia="仿宋" w:cs="仿宋"/>
                <w:szCs w:val="21"/>
              </w:rPr>
              <w:t>打印方式：热传/热敏式；</w:t>
            </w:r>
          </w:p>
          <w:p>
            <w:pPr>
              <w:widowControl/>
              <w:numPr>
                <w:ilvl w:val="0"/>
                <w:numId w:val="6"/>
              </w:numPr>
              <w:adjustRightInd w:val="0"/>
              <w:snapToGrid w:val="0"/>
              <w:jc w:val="left"/>
              <w:rPr>
                <w:rFonts w:hint="eastAsia" w:ascii="仿宋" w:hAnsi="仿宋" w:eastAsia="仿宋" w:cs="仿宋"/>
                <w:szCs w:val="21"/>
              </w:rPr>
            </w:pPr>
            <w:r>
              <w:rPr>
                <w:rFonts w:hint="eastAsia" w:ascii="仿宋" w:hAnsi="仿宋" w:eastAsia="仿宋" w:cs="仿宋"/>
                <w:szCs w:val="21"/>
              </w:rPr>
              <w:t>打印模式：碳带热敏；</w:t>
            </w:r>
          </w:p>
          <w:p>
            <w:pPr>
              <w:widowControl/>
              <w:numPr>
                <w:ilvl w:val="0"/>
                <w:numId w:val="6"/>
              </w:numPr>
              <w:adjustRightInd w:val="0"/>
              <w:snapToGrid w:val="0"/>
              <w:jc w:val="left"/>
              <w:rPr>
                <w:rFonts w:hint="eastAsia" w:ascii="仿宋" w:hAnsi="仿宋" w:eastAsia="仿宋" w:cs="仿宋"/>
                <w:szCs w:val="21"/>
              </w:rPr>
            </w:pPr>
            <w:r>
              <w:rPr>
                <w:rFonts w:hint="eastAsia" w:ascii="仿宋" w:hAnsi="仿宋" w:eastAsia="仿宋" w:cs="仿宋"/>
                <w:szCs w:val="21"/>
              </w:rPr>
              <w:t>打印速度：2~5inch/s。</w:t>
            </w:r>
          </w:p>
          <w:p>
            <w:pPr>
              <w:widowControl/>
              <w:numPr>
                <w:ilvl w:val="0"/>
                <w:numId w:val="6"/>
              </w:numPr>
              <w:adjustRightInd w:val="0"/>
              <w:snapToGrid w:val="0"/>
              <w:jc w:val="left"/>
              <w:rPr>
                <w:rFonts w:hint="eastAsia" w:ascii="仿宋" w:hAnsi="仿宋" w:eastAsia="仿宋" w:cs="仿宋"/>
                <w:szCs w:val="21"/>
              </w:rPr>
            </w:pPr>
            <w:r>
              <w:rPr>
                <w:rFonts w:hint="eastAsia" w:ascii="仿宋" w:hAnsi="仿宋" w:eastAsia="仿宋" w:cs="仿宋"/>
                <w:szCs w:val="21"/>
              </w:rPr>
              <w:t>打印宽度：108mm；</w:t>
            </w:r>
          </w:p>
          <w:p>
            <w:pPr>
              <w:widowControl/>
              <w:numPr>
                <w:ilvl w:val="0"/>
                <w:numId w:val="6"/>
              </w:numPr>
              <w:adjustRightInd w:val="0"/>
              <w:snapToGrid w:val="0"/>
              <w:jc w:val="left"/>
              <w:rPr>
                <w:rFonts w:hint="eastAsia" w:ascii="仿宋" w:hAnsi="仿宋" w:eastAsia="仿宋" w:cs="仿宋"/>
                <w:szCs w:val="21"/>
              </w:rPr>
            </w:pPr>
            <w:r>
              <w:rPr>
                <w:rFonts w:hint="eastAsia" w:ascii="仿宋" w:hAnsi="仿宋" w:eastAsia="仿宋" w:cs="仿宋"/>
                <w:szCs w:val="21"/>
              </w:rPr>
              <w:t>接口类型：串口、USB、并口、网络接口(RJ45) 。</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模块三：智慧融合控制器  1台</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1、主板采用工业级高速多核嵌入式，嵌入式融合控制操作系统内核及平台。</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2、固定防脱落智能强电输出插座口≥8路，旁路输出插座≥2路，每路接口为新国标五孔插口，每路可扩展独立的无线控制开关，集成电源时序功能，可通过、手机、智能终端方便管理安防录像机或平板显示器、中控、电脑、服务器等的电源，可对每路输出的用电做分析；整机输出支持最大功率3.5KW以上，防雷防浪涌。</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3、设备主机已集成智慧电能管理系统，支持空调控制物联协议、其他红外协议的设备对接、温度、湿度的采集和控制，结合智慧物联管理平台直接远程实现所有输出线路的用电管理。</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4、固定5个10/100M以太网J45网络接口、1路USB3.0接口，可扩展智能可编程红外控制模块、存储器、充电等。可扩展多路个温湿度物联模块和1个光感模块或电源红外开关，可采集环境温度变化及湿度变化的采集。</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5、可自定义每路输出电路端口的名称和图案，自动统计、查询和控制各种用电多媒体设备的使用状况及状态。</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6、设备带有1.5寸以上或显示屏，屏幕监视工作状态帮助故障分析，可显示工作状态，对每路输出电路端口工作情况及负载情况进行精确判断，包括端口功率、电压、电流、温湿度等状态作出显示，对环境温度和湿度、每路输出端口连接设备的使用电量、电压做实时显示总查询情况。</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模块四：理货台  2张</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理货台尺寸：</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1、L1500*W300*H750mm；</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2、L1500*W400*H750mm；</w:t>
            </w:r>
          </w:p>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szCs w:val="21"/>
              </w:rPr>
              <w:t>可防腐蚀、防污染、防耐磨、防火环保台面，钢结构带防滑脚垫，承重≥150KG。</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1套</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128,000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128,000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94"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仿宋" w:hAnsi="仿宋" w:eastAsia="仿宋" w:cs="仿宋"/>
                <w:kern w:val="0"/>
                <w:szCs w:val="21"/>
              </w:rPr>
            </w:pPr>
            <w:r>
              <w:rPr>
                <w:rFonts w:hint="eastAsia" w:ascii="仿宋" w:hAnsi="仿宋" w:eastAsia="仿宋" w:cs="仿宋"/>
                <w:szCs w:val="21"/>
              </w:rPr>
              <w:t>电子播种墙作业软件</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一、软件要求</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采用JAVA技术开发，分层结构开发模式，B/S架构，MYSQL数据库。系统后台数据设置灵活，通过最先进的云计算、大数据、人工智能技术，通过web service API联动平板、电子标签、光栅、打印机等智能设备。</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架构分为三层，顶层为平台层，实现对智慧仓储数据接收及移动端控制，并为设备提供接口支持；中间层为处理层，实现各类作业任务执行，并实现订单合并、优化算法动态分配；底层为驱动层，实现对设备的操作，包括电子标签点亮、光栅反应、打印驱动等等。</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二、功能要求</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 优化订单并分配：客户订单分拨系统实时接收智慧仓储管理软件通过无线网络发送拣选的客户订单作业单据，进行订单合并，通过底层大数据优化算法动态分配到电子播种墙设备中的不同阁口。</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2. 操作便捷并容错：根据商品信息和作业流程对应阁口的电子标签，同时操作指引与提示放入的商品数量，智能性分拣投放操作，商品拣选错误时，光栅系统与看板APP系统同时报警提示操作错误，从而提高分拣效率。</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3. 移动接入：通过实时看板APP软件屏读波次拣选商品信息、数量、以及波次商品作业信息、拣货信息的状态，同时提供商品错误投放阁口报错信息，看板APP软件通过自动提醒订单完成数量信息、状态信息等；客户订单分拨软件配合上位机智慧仓储软件完场订单拣选后，自动发送信息至打印机，打印客户信息和装箱订单信息，无需再次复核。</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4. 软硬件结合：订单拣选完毕后，自动提醒分拨订单完成，用户确认完成的作业订单，自动联动打印机打印订单信息与客户信息。扩展联动其他智能移动终端，可与仓储管理软件实现实时信息交互。能够使学生更直观，更真实的了解仓储物流前言科技，进一步提升教学效果。</w:t>
            </w:r>
          </w:p>
          <w:p>
            <w:pPr>
              <w:widowControl/>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四、看板   2个</w:t>
            </w:r>
          </w:p>
          <w:p>
            <w:pPr>
              <w:widowControl/>
              <w:numPr>
                <w:ilvl w:val="0"/>
                <w:numId w:val="7"/>
              </w:numPr>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存储容量：16GB；操作系统:Android 5.0以上；</w:t>
            </w:r>
          </w:p>
          <w:p>
            <w:pPr>
              <w:widowControl/>
              <w:numPr>
                <w:ilvl w:val="0"/>
                <w:numId w:val="7"/>
              </w:numPr>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核心数量:八核；可扩展容量:128GB；</w:t>
            </w:r>
          </w:p>
          <w:p>
            <w:pPr>
              <w:widowControl/>
              <w:numPr>
                <w:ilvl w:val="0"/>
                <w:numId w:val="7"/>
              </w:numPr>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屏幕尺寸:9.0寸以上；</w:t>
            </w:r>
          </w:p>
          <w:p>
            <w:pPr>
              <w:widowControl/>
              <w:numPr>
                <w:ilvl w:val="0"/>
                <w:numId w:val="7"/>
              </w:numPr>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屏幕分辨率:1920x1200；</w:t>
            </w:r>
          </w:p>
          <w:p>
            <w:pPr>
              <w:widowControl/>
              <w:adjustRightInd w:val="0"/>
              <w:snapToGrid w:val="0"/>
              <w:jc w:val="left"/>
              <w:rPr>
                <w:rFonts w:hint="eastAsia" w:ascii="仿宋" w:hAnsi="仿宋" w:eastAsia="仿宋" w:cs="仿宋"/>
                <w:szCs w:val="21"/>
              </w:rPr>
            </w:pPr>
            <w:r>
              <w:rPr>
                <w:rFonts w:hint="eastAsia" w:ascii="仿宋" w:hAnsi="仿宋" w:eastAsia="仿宋" w:cs="仿宋"/>
                <w:kern w:val="0"/>
                <w:szCs w:val="21"/>
              </w:rPr>
              <w:t>电池类型:锂电池。</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kern w:val="0"/>
                <w:szCs w:val="21"/>
              </w:rPr>
            </w:pPr>
            <w:r>
              <w:rPr>
                <w:rFonts w:hint="eastAsia" w:ascii="仿宋" w:hAnsi="仿宋" w:eastAsia="仿宋" w:cs="仿宋"/>
                <w:kern w:val="0"/>
                <w:szCs w:val="21"/>
              </w:rPr>
              <w:t>1套</w:t>
            </w:r>
          </w:p>
        </w:tc>
        <w:tc>
          <w:tcPr>
            <w:tcW w:w="43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30,000</w:t>
            </w:r>
          </w:p>
        </w:tc>
        <w:tc>
          <w:tcPr>
            <w:tcW w:w="56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30,000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2963"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智能穿戴设备-手表</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bCs/>
                <w:kern w:val="0"/>
                <w:szCs w:val="21"/>
              </w:rPr>
              <w:t>基础参数：CommaWatch是可穿戴终端。与CommaGlove、CommaPen配合使用，可以直接传递到更高层级的决策管理系统比如SAP® ERP。将给快递、电商、制造行业提高效率、节省人力。技术参数：1）重量：85g。2）支持 Android 4.3操作系统， 1GHz双核、4GB Flash ROM，512MB RAM； 2.2' TFT 显示屏；3）支持wifi、蓝牙2.1、BLE4.0；4）含有 F1-F6自定义功能键；独立充电座，USB2.0；5）电池容量1300mAh；6）工作时长：约15h，IP54防护等级；可多次承受1.2米高度自由跌落，六面八角跌落到水泥面；7）工作温度 -10℃~+50℃。▲为保证产品质量，该产品需通过FCC认证，CE认证，提供证书复印件加盖厂家公章。</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2套</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5,000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10,000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94"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智能穿戴设备-手套</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bCs/>
                <w:kern w:val="0"/>
                <w:szCs w:val="21"/>
              </w:rPr>
              <w:t>基础参数：可实现真正的可穿戴式作业和数据采集，它可以读取一维/二维条码或RFID电子标签，可以将数据进行预处理并通过蓝牙4.0技术上传到智能手表等移动显示终端。CommaGlove需要与智能手表配合使用，通过手表，有用的信息可以直接传递到更高层级的决策管理系统比如SAP® ERP。</w:t>
            </w:r>
            <w:r>
              <w:rPr>
                <w:rFonts w:hint="eastAsia" w:ascii="仿宋" w:hAnsi="仿宋" w:eastAsia="仿宋" w:cs="仿宋"/>
                <w:bCs/>
                <w:kern w:val="0"/>
                <w:szCs w:val="21"/>
              </w:rPr>
              <w:br w:type="textWrapping"/>
            </w:r>
            <w:r>
              <w:rPr>
                <w:rFonts w:hint="eastAsia" w:ascii="仿宋" w:hAnsi="仿宋" w:eastAsia="仿宋" w:cs="仿宋"/>
                <w:bCs/>
                <w:kern w:val="0"/>
                <w:szCs w:val="21"/>
              </w:rPr>
              <w:t>功能描述：</w:t>
            </w:r>
            <w:r>
              <w:rPr>
                <w:rFonts w:hint="eastAsia" w:ascii="仿宋" w:hAnsi="仿宋" w:eastAsia="仿宋" w:cs="仿宋"/>
                <w:bCs/>
                <w:kern w:val="0"/>
                <w:szCs w:val="21"/>
              </w:rPr>
              <w:br w:type="textWrapping"/>
            </w:r>
            <w:r>
              <w:rPr>
                <w:rFonts w:hint="eastAsia" w:ascii="仿宋" w:hAnsi="仿宋" w:eastAsia="仿宋" w:cs="仿宋"/>
                <w:bCs/>
                <w:kern w:val="0"/>
                <w:szCs w:val="21"/>
              </w:rPr>
              <w:t>可穿戴式数据读取：无需手持，智能手套支持边工作边采集现场数据，尤其适用于物流仓储中的拣货和分拣作业。使用智能手套后，一线员工不需要边查看纸质拣货单边拣选货物或者也不需要手持设备对包装箱的条码/标签进行数据扫描。</w:t>
            </w:r>
            <w:r>
              <w:rPr>
                <w:rFonts w:hint="eastAsia" w:ascii="仿宋" w:hAnsi="仿宋" w:eastAsia="仿宋" w:cs="仿宋"/>
                <w:bCs/>
                <w:kern w:val="0"/>
                <w:szCs w:val="21"/>
              </w:rPr>
              <w:br w:type="textWrapping"/>
            </w:r>
            <w:r>
              <w:rPr>
                <w:rFonts w:hint="eastAsia" w:ascii="仿宋" w:hAnsi="仿宋" w:eastAsia="仿宋" w:cs="仿宋"/>
                <w:bCs/>
                <w:kern w:val="0"/>
                <w:szCs w:val="21"/>
              </w:rPr>
              <w:t>优越的扫描效率，效率提升：智能手套的优越性扫描功能可确保快速、准确的数据采集即使面对印刷不良的条码或者在光线不良好的应用场景下。对比目前其他手持式读取设备，智能手套可以提高每个拣货员工的作业效率达15%-30%。</w:t>
            </w:r>
            <w:r>
              <w:rPr>
                <w:rFonts w:hint="eastAsia" w:ascii="仿宋" w:hAnsi="仿宋" w:eastAsia="仿宋" w:cs="仿宋"/>
                <w:bCs/>
                <w:kern w:val="0"/>
                <w:szCs w:val="21"/>
              </w:rPr>
              <w:br w:type="textWrapping"/>
            </w:r>
            <w:r>
              <w:rPr>
                <w:rFonts w:hint="eastAsia" w:ascii="仿宋" w:hAnsi="仿宋" w:eastAsia="仿宋" w:cs="仿宋"/>
                <w:bCs/>
                <w:kern w:val="0"/>
                <w:szCs w:val="21"/>
              </w:rPr>
              <w:t>中间件技术：该技术可以使智能手套快速与现有的应用系统软件对接整合作为一体化行业解决方案，用户只需要根据需求和应用场景进行轻量化定制开发。</w:t>
            </w:r>
            <w:r>
              <w:rPr>
                <w:rFonts w:hint="eastAsia" w:ascii="仿宋" w:hAnsi="仿宋" w:eastAsia="仿宋" w:cs="仿宋"/>
                <w:bCs/>
                <w:kern w:val="0"/>
                <w:szCs w:val="21"/>
              </w:rPr>
              <w:br w:type="textWrapping"/>
            </w:r>
            <w:r>
              <w:rPr>
                <w:rFonts w:hint="eastAsia" w:ascii="仿宋" w:hAnsi="仿宋" w:eastAsia="仿宋" w:cs="仿宋"/>
                <w:bCs/>
                <w:kern w:val="0"/>
                <w:szCs w:val="21"/>
              </w:rPr>
              <w:t>高级人因设计：智能手套的总体重量非常轻，适合劳动强度大、人员密度大的应用场景比如电商物流仓储的分拣作业。</w:t>
            </w:r>
            <w:r>
              <w:rPr>
                <w:rFonts w:hint="eastAsia" w:ascii="仿宋" w:hAnsi="仿宋" w:eastAsia="仿宋" w:cs="仿宋"/>
                <w:bCs/>
                <w:kern w:val="0"/>
                <w:szCs w:val="21"/>
              </w:rPr>
              <w:br w:type="textWrapping"/>
            </w:r>
            <w:r>
              <w:rPr>
                <w:rFonts w:hint="eastAsia" w:ascii="仿宋" w:hAnsi="仿宋" w:eastAsia="仿宋" w:cs="仿宋"/>
                <w:bCs/>
                <w:kern w:val="0"/>
                <w:szCs w:val="21"/>
              </w:rPr>
              <w:t>技术参数：</w:t>
            </w:r>
            <w:r>
              <w:rPr>
                <w:rFonts w:hint="eastAsia" w:ascii="仿宋" w:hAnsi="仿宋" w:eastAsia="仿宋" w:cs="仿宋"/>
                <w:bCs/>
                <w:kern w:val="0"/>
                <w:szCs w:val="21"/>
              </w:rPr>
              <w:br w:type="textWrapping"/>
            </w:r>
            <w:r>
              <w:rPr>
                <w:rFonts w:hint="eastAsia" w:ascii="仿宋" w:hAnsi="仿宋" w:eastAsia="仿宋" w:cs="仿宋"/>
                <w:bCs/>
                <w:kern w:val="0"/>
                <w:szCs w:val="21"/>
              </w:rPr>
              <w:t>1）连接性能</w:t>
            </w:r>
            <w:r>
              <w:rPr>
                <w:rFonts w:hint="eastAsia" w:ascii="仿宋" w:hAnsi="仿宋" w:eastAsia="仿宋" w:cs="仿宋"/>
                <w:bCs/>
                <w:kern w:val="0"/>
                <w:szCs w:val="21"/>
              </w:rPr>
              <w:br w:type="textWrapping"/>
            </w:r>
            <w:r>
              <w:rPr>
                <w:rFonts w:hint="eastAsia" w:ascii="仿宋" w:hAnsi="仿宋" w:eastAsia="仿宋" w:cs="仿宋"/>
                <w:bCs/>
                <w:kern w:val="0"/>
                <w:szCs w:val="21"/>
              </w:rPr>
              <w:t>双模式蓝牙，支持EDR及BLE4.0；连接距离：10m；频段： 2.4GHz-2.48GHz；支持 MicroUSB 标准接口。</w:t>
            </w:r>
            <w:r>
              <w:rPr>
                <w:rFonts w:hint="eastAsia" w:ascii="仿宋" w:hAnsi="仿宋" w:eastAsia="仿宋" w:cs="仿宋"/>
                <w:bCs/>
                <w:kern w:val="0"/>
                <w:szCs w:val="21"/>
              </w:rPr>
              <w:br w:type="textWrapping"/>
            </w:r>
            <w:r>
              <w:rPr>
                <w:rFonts w:hint="eastAsia" w:ascii="仿宋" w:hAnsi="仿宋" w:eastAsia="仿宋" w:cs="仿宋"/>
                <w:bCs/>
                <w:kern w:val="0"/>
                <w:szCs w:val="21"/>
              </w:rPr>
              <w:t>2）扫描性能</w:t>
            </w:r>
            <w:r>
              <w:rPr>
                <w:rFonts w:hint="eastAsia" w:ascii="仿宋" w:hAnsi="仿宋" w:eastAsia="仿宋" w:cs="仿宋"/>
                <w:bCs/>
                <w:kern w:val="0"/>
                <w:szCs w:val="21"/>
              </w:rPr>
              <w:br w:type="textWrapping"/>
            </w:r>
            <w:r>
              <w:rPr>
                <w:rFonts w:hint="eastAsia" w:ascii="仿宋" w:hAnsi="仿宋" w:eastAsia="仿宋" w:cs="仿宋"/>
                <w:bCs/>
                <w:kern w:val="0"/>
                <w:szCs w:val="21"/>
              </w:rPr>
              <w:t>图像传感器：像素为752*480 CMOS传感器；红光LED (612nm~624nm)，激光650nm对焦；支持1D、2D码制识别；读取角度：水平36°，垂直23°；条码灵敏度：倾斜±55°，偏转±55°，旋转360°；</w:t>
            </w:r>
            <w:r>
              <w:rPr>
                <w:rFonts w:hint="eastAsia" w:ascii="仿宋" w:hAnsi="仿宋" w:eastAsia="仿宋" w:cs="仿宋"/>
                <w:bCs/>
                <w:kern w:val="0"/>
                <w:szCs w:val="21"/>
              </w:rPr>
              <w:br w:type="textWrapping"/>
            </w:r>
            <w:r>
              <w:rPr>
                <w:rFonts w:hint="eastAsia" w:ascii="仿宋" w:hAnsi="仿宋" w:eastAsia="仿宋" w:cs="仿宋"/>
                <w:bCs/>
                <w:kern w:val="0"/>
                <w:szCs w:val="21"/>
              </w:rPr>
              <w:t>3）环境参数</w:t>
            </w:r>
            <w:r>
              <w:rPr>
                <w:rFonts w:hint="eastAsia" w:ascii="仿宋" w:hAnsi="仿宋" w:eastAsia="仿宋" w:cs="仿宋"/>
                <w:bCs/>
                <w:kern w:val="0"/>
                <w:szCs w:val="21"/>
              </w:rPr>
              <w:br w:type="textWrapping"/>
            </w:r>
            <w:r>
              <w:rPr>
                <w:rFonts w:hint="eastAsia" w:ascii="仿宋" w:hAnsi="仿宋" w:eastAsia="仿宋" w:cs="仿宋"/>
                <w:bCs/>
                <w:kern w:val="0"/>
                <w:szCs w:val="21"/>
              </w:rPr>
              <w:t xml:space="preserve">   工作稳定： -0~50˚C；储存稳定： -40℃~ +80℃；工作湿度： 5% ~ 95%；环境光照： 0 ~ 100000 lux (自然光)；</w:t>
            </w:r>
            <w:r>
              <w:rPr>
                <w:rFonts w:hint="eastAsia" w:ascii="仿宋" w:hAnsi="仿宋" w:eastAsia="仿宋" w:cs="仿宋"/>
                <w:bCs/>
                <w:kern w:val="0"/>
                <w:szCs w:val="21"/>
              </w:rPr>
              <w:br w:type="textWrapping"/>
            </w:r>
            <w:r>
              <w:rPr>
                <w:rFonts w:hint="eastAsia" w:ascii="仿宋" w:hAnsi="仿宋" w:eastAsia="仿宋" w:cs="仿宋"/>
                <w:bCs/>
                <w:kern w:val="0"/>
                <w:szCs w:val="21"/>
              </w:rPr>
              <w:t>4）电池性能</w:t>
            </w:r>
            <w:r>
              <w:rPr>
                <w:rFonts w:hint="eastAsia" w:ascii="仿宋" w:hAnsi="仿宋" w:eastAsia="仿宋" w:cs="仿宋"/>
                <w:bCs/>
                <w:kern w:val="0"/>
                <w:szCs w:val="21"/>
              </w:rPr>
              <w:br w:type="textWrapping"/>
            </w:r>
            <w:r>
              <w:rPr>
                <w:rFonts w:hint="eastAsia" w:ascii="仿宋" w:hAnsi="仿宋" w:eastAsia="仿宋" w:cs="仿宋"/>
                <w:bCs/>
                <w:kern w:val="0"/>
                <w:szCs w:val="21"/>
              </w:rPr>
              <w:t>锂离子聚合物电池，电池容量： 400mAh；平均使用时间≥ 12小时；</w:t>
            </w:r>
            <w:r>
              <w:rPr>
                <w:rFonts w:hint="eastAsia" w:ascii="仿宋" w:hAnsi="仿宋" w:eastAsia="仿宋" w:cs="仿宋"/>
                <w:bCs/>
                <w:kern w:val="0"/>
                <w:szCs w:val="21"/>
              </w:rPr>
              <w:br w:type="textWrapping"/>
            </w:r>
            <w:r>
              <w:rPr>
                <w:rFonts w:hint="eastAsia" w:ascii="仿宋" w:hAnsi="仿宋" w:eastAsia="仿宋" w:cs="仿宋"/>
                <w:bCs/>
                <w:kern w:val="0"/>
                <w:szCs w:val="21"/>
              </w:rPr>
              <w:t>5）其他特性</w:t>
            </w:r>
            <w:r>
              <w:rPr>
                <w:rFonts w:hint="eastAsia" w:ascii="仿宋" w:hAnsi="仿宋" w:eastAsia="仿宋" w:cs="仿宋"/>
                <w:bCs/>
                <w:kern w:val="0"/>
                <w:szCs w:val="21"/>
              </w:rPr>
              <w:br w:type="textWrapping"/>
            </w:r>
            <w:r>
              <w:rPr>
                <w:rFonts w:hint="eastAsia" w:ascii="仿宋" w:hAnsi="仿宋" w:eastAsia="仿宋" w:cs="仿宋"/>
                <w:bCs/>
                <w:kern w:val="0"/>
                <w:szCs w:val="21"/>
              </w:rPr>
              <w:t>可扩展扫描触发键，支持多种穿戴方式</w:t>
            </w:r>
            <w:r>
              <w:rPr>
                <w:rFonts w:hint="eastAsia" w:ascii="仿宋" w:hAnsi="仿宋" w:eastAsia="仿宋" w:cs="仿宋"/>
                <w:bCs/>
                <w:kern w:val="0"/>
                <w:szCs w:val="21"/>
              </w:rPr>
              <w:br w:type="textWrapping"/>
            </w:r>
            <w:r>
              <w:rPr>
                <w:rFonts w:hint="eastAsia" w:ascii="仿宋" w:hAnsi="仿宋" w:eastAsia="仿宋" w:cs="仿宋"/>
                <w:bCs/>
                <w:kern w:val="0"/>
                <w:szCs w:val="21"/>
              </w:rPr>
              <w:t>▲为保证产品质量，该产品需通过 CE&amp;RED认证，RoHS认证，FCC认证，提供相关证书。</w:t>
            </w:r>
            <w:r>
              <w:rPr>
                <w:rFonts w:hint="eastAsia" w:ascii="仿宋" w:hAnsi="仿宋" w:eastAsia="仿宋" w:cs="仿宋"/>
                <w:bCs/>
                <w:kern w:val="0"/>
                <w:szCs w:val="21"/>
              </w:rPr>
              <w:br w:type="textWrapping"/>
            </w:r>
            <w:r>
              <w:rPr>
                <w:rFonts w:hint="eastAsia" w:ascii="仿宋" w:hAnsi="仿宋" w:eastAsia="仿宋" w:cs="仿宋"/>
                <w:bCs/>
                <w:kern w:val="0"/>
                <w:szCs w:val="21"/>
              </w:rPr>
              <w:t>▲生产厂家必须提供该产品的软件著作权证书。</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2套</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color w:val="000000"/>
                <w:kern w:val="0"/>
                <w:szCs w:val="21"/>
                <w:lang w:bidi="ar"/>
              </w:rPr>
              <w:t>6,000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6163"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10</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r>
              <w:rPr>
                <w:rFonts w:hint="eastAsia" w:ascii="仿宋" w:hAnsi="仿宋" w:eastAsia="仿宋" w:cs="仿宋"/>
                <w:bCs/>
                <w:kern w:val="0"/>
                <w:szCs w:val="21"/>
              </w:rPr>
              <w:t>智能穿戴仓储作业软件</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r>
              <w:rPr>
                <w:rFonts w:hint="eastAsia" w:ascii="仿宋" w:hAnsi="仿宋" w:eastAsia="仿宋" w:cs="仿宋"/>
                <w:bCs/>
                <w:kern w:val="0"/>
                <w:szCs w:val="21"/>
              </w:rPr>
              <w:t>一、软件要求</w:t>
            </w:r>
            <w:r>
              <w:rPr>
                <w:rFonts w:hint="eastAsia" w:ascii="仿宋" w:hAnsi="仿宋" w:eastAsia="仿宋" w:cs="仿宋"/>
                <w:bCs/>
                <w:kern w:val="0"/>
                <w:szCs w:val="21"/>
              </w:rPr>
              <w:br w:type="textWrapping"/>
            </w:r>
            <w:r>
              <w:rPr>
                <w:rFonts w:hint="eastAsia" w:ascii="仿宋" w:hAnsi="仿宋" w:eastAsia="仿宋" w:cs="仿宋"/>
                <w:bCs/>
                <w:kern w:val="0"/>
                <w:szCs w:val="21"/>
              </w:rPr>
              <w:t>采用云计算、BLE 4.0、便携穿戴等先进的技术，使用Permission等安全机制保障数据安全。采用先进的分层架构，业务架构分为三层，顶层为教学平台，可实现对移动端的控制，并为移动设备提供接口支持；中间层为移动设备智能手表，可实现各类作业任务移动端执行，并实现与顶层硬件设备的交互；底层为智能手套，可实现对数据的读取和采集。</w:t>
            </w:r>
            <w:r>
              <w:rPr>
                <w:rFonts w:hint="eastAsia" w:ascii="仿宋" w:hAnsi="仿宋" w:eastAsia="仿宋" w:cs="仿宋"/>
                <w:bCs/>
                <w:kern w:val="0"/>
                <w:szCs w:val="21"/>
              </w:rPr>
              <w:br w:type="textWrapping"/>
            </w:r>
            <w:r>
              <w:rPr>
                <w:rFonts w:hint="eastAsia" w:ascii="仿宋" w:hAnsi="仿宋" w:eastAsia="仿宋" w:cs="仿宋"/>
                <w:bCs/>
                <w:kern w:val="0"/>
                <w:szCs w:val="21"/>
              </w:rPr>
              <w:t>软件支持主要仓储作业环节中的数据处理。可以有效的提高仓储管理中主要作业环节的效率，并在此基础上保证作业数据的准确性，同时智能穿戴设备的便携性可以确保随时随地获取库存的真实数据。支持库存管理的主要业务，包括登录、入库管理、库存管理、出库管理（直接出库、摘果式扫描、播种式扫描）等。根据教学安排自主配置对应实训任务。</w:t>
            </w:r>
            <w:r>
              <w:rPr>
                <w:rFonts w:hint="eastAsia" w:ascii="仿宋" w:hAnsi="仿宋" w:eastAsia="仿宋" w:cs="仿宋"/>
                <w:bCs/>
                <w:kern w:val="0"/>
                <w:szCs w:val="21"/>
              </w:rPr>
              <w:br w:type="textWrapping"/>
            </w:r>
            <w:r>
              <w:rPr>
                <w:rFonts w:hint="eastAsia" w:ascii="仿宋" w:hAnsi="仿宋" w:eastAsia="仿宋" w:cs="仿宋"/>
                <w:bCs/>
                <w:kern w:val="0"/>
                <w:szCs w:val="21"/>
              </w:rPr>
              <w:t>二、功能要求</w:t>
            </w:r>
            <w:r>
              <w:rPr>
                <w:rFonts w:hint="eastAsia" w:ascii="仿宋" w:hAnsi="仿宋" w:eastAsia="仿宋" w:cs="仿宋"/>
                <w:bCs/>
                <w:kern w:val="0"/>
                <w:szCs w:val="21"/>
              </w:rPr>
              <w:br w:type="textWrapping"/>
            </w:r>
            <w:r>
              <w:rPr>
                <w:rFonts w:hint="eastAsia" w:ascii="仿宋" w:hAnsi="仿宋" w:eastAsia="仿宋" w:cs="仿宋"/>
                <w:bCs/>
                <w:kern w:val="0"/>
                <w:szCs w:val="21"/>
              </w:rPr>
              <w:t>1、登录：动态调用二维码扫描，解析角色卡登录系统；</w:t>
            </w:r>
            <w:r>
              <w:rPr>
                <w:rFonts w:hint="eastAsia" w:ascii="仿宋" w:hAnsi="仿宋" w:eastAsia="仿宋" w:cs="仿宋"/>
                <w:bCs/>
                <w:kern w:val="0"/>
                <w:szCs w:val="21"/>
              </w:rPr>
              <w:br w:type="textWrapping"/>
            </w:r>
            <w:r>
              <w:rPr>
                <w:rFonts w:hint="eastAsia" w:ascii="仿宋" w:hAnsi="仿宋" w:eastAsia="仿宋" w:cs="仿宋"/>
                <w:bCs/>
                <w:kern w:val="0"/>
                <w:szCs w:val="21"/>
              </w:rPr>
              <w:t>2、入库作业：通过标准协议接口获取仓储入库任务，根据任务要求完成组托、上架等操作；</w:t>
            </w:r>
            <w:r>
              <w:rPr>
                <w:rFonts w:hint="eastAsia" w:ascii="仿宋" w:hAnsi="仿宋" w:eastAsia="仿宋" w:cs="仿宋"/>
                <w:bCs/>
                <w:kern w:val="0"/>
                <w:szCs w:val="21"/>
              </w:rPr>
              <w:br w:type="textWrapping"/>
            </w:r>
            <w:r>
              <w:rPr>
                <w:rFonts w:hint="eastAsia" w:ascii="仿宋" w:hAnsi="仿宋" w:eastAsia="仿宋" w:cs="仿宋"/>
                <w:bCs/>
                <w:kern w:val="0"/>
                <w:szCs w:val="21"/>
              </w:rPr>
              <w:t>3、库存管理：获取当前库存真实信息；</w:t>
            </w:r>
            <w:r>
              <w:rPr>
                <w:rFonts w:hint="eastAsia" w:ascii="仿宋" w:hAnsi="仿宋" w:eastAsia="仿宋" w:cs="仿宋"/>
                <w:bCs/>
                <w:kern w:val="0"/>
                <w:szCs w:val="21"/>
              </w:rPr>
              <w:br w:type="textWrapping"/>
            </w:r>
            <w:r>
              <w:rPr>
                <w:rFonts w:hint="eastAsia" w:ascii="仿宋" w:hAnsi="仿宋" w:eastAsia="仿宋" w:cs="仿宋"/>
                <w:bCs/>
                <w:kern w:val="0"/>
                <w:szCs w:val="21"/>
              </w:rPr>
              <w:t xml:space="preserve">4、出库作业：通过标准协议接口获取仓储出库请求，根据任务要求完成出库操作；除普通出库作业外，支持摘果式扫描——通过电子标签，完成电子标签仓库货物出库作业；播种式扫描——通过依次扫描拣选单号，货物编号等，完成播种式货物出库作业。 </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r>
              <w:rPr>
                <w:rFonts w:hint="eastAsia" w:ascii="仿宋" w:hAnsi="仿宋" w:eastAsia="仿宋" w:cs="仿宋"/>
                <w:bCs/>
                <w:kern w:val="0"/>
                <w:szCs w:val="21"/>
              </w:rPr>
              <w:t>套</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r>
              <w:rPr>
                <w:rFonts w:hint="eastAsia" w:ascii="仿宋" w:hAnsi="仿宋" w:eastAsia="仿宋" w:cs="仿宋"/>
                <w:bCs/>
                <w:kern w:val="0"/>
                <w:szCs w:val="21"/>
              </w:rPr>
              <w:t>70,000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p>
        </w:tc>
        <w:tc>
          <w:tcPr>
            <w:tcW w:w="561"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color w:val="000000"/>
                <w:kern w:val="0"/>
                <w:szCs w:val="21"/>
                <w:lang w:bidi="ar"/>
              </w:rPr>
            </w:pPr>
            <w:r>
              <w:rPr>
                <w:rFonts w:hint="eastAsia" w:ascii="仿宋" w:hAnsi="仿宋" w:eastAsia="仿宋" w:cs="仿宋"/>
                <w:bCs/>
                <w:kern w:val="0"/>
                <w:szCs w:val="21"/>
              </w:rPr>
              <w:t>70,000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94"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11</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物流大数据分析与测评软件</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一、软件技术要求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系统后台采用Java语言开发，遵循MVC分层架构。采用MySQL作为数据持久化层，Redis作为数据缓存层，RocketMQ作为消息队列，使用Spring+Spring MVC+myBatis等企业级开发框架，构建了鲁棒性，扩展性和可用性皆高的“三高”系统。前端页面遵循HTML5+CSS3标准，采用jQuery、Vue、Bootstrap等框架，并适配各种尺寸浏览器，可部署于Windows，Linux，Mac等操作系统。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二、软件概述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软件从宏观，行业，企业三个方面将抽象的数据进行了不同维度的展示，提供了丰富的数据认知、数据分析、数据使用、企业案例分析等教学与测评应用场景，使学生在理解认识大数据的同时，能够具备分析应用大数据的能力。软件包括海量宏观数据、多行业、多维度案例数据，采用不同模型进行数据分析，包括线性图、柱形图、饼状图、面积图、堆积图等多种图表，通过数据分析，可为实际问题提供决策依据。软件中还内置了大量的试题，教师也可自行结合数据编写题目，支持一键组卷和手动组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三、功能要求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1、系统设置：设置分中英文双版，根据用户语言习惯可自由切换，可对班级名称，学生信息，教师信息进行修改编辑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2、角色设置：包括超级管理员、教师、学生不同角色，管理员可以对角色进行权限控制，不同权限的角色显示和操作的功能不同，支持用户一键信息导入。</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3、数据展示：包括宏观大数据，行业大数据，企业大数据。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宏观大数据：从海量数据中抽取样本，采用了8种不同形式进行展现，包括地图、列表、柱状图、饼状图、折线图、面积图等，选择任意一个图表可以设置切换不同的宏观数据，支持下钻穿透至二级页面，显示详细图表信息，可选择不同关键字标签，形成数据指标之间不同的对比，并可切换数据表现方式，满足教师授课的多样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行业大数据：涉及冷链行业、电商行业、跨境电商、快消品、医药、快递、危险品等不低于8类物流行业数据，数据以3D物流园的模式，以不同建筑代表不同行业。根据不同行业数据不同的特点进行了不同分类，按照被描述的对象与时间的关系不同，分为截面数据和时间序列数据；按数据的收集方法不同，分为观测数据和实验数据；按计量尺度不同，分为分类数据、顺序数据和数值型数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企业大数据：采用图文并茂的形式对企业数据进行展示，每个企业采用多于4个维度和10张图片的展示，数据样本来源不少于5个企业，至少3年的数据进行对比分析；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4、题库：题库中对应宏观、行业、企业数据设置了300多道试题，出题方式则根据宏观，行业，企业的数据特点进行，试题类型分为单选题、多选题、计算题；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5、组卷：组卷分一键组卷与手动组卷两种模式；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一键组卷：填写试卷信息，包括试卷名称，分值，考试时长，日期，时间，考试班级，选择不同题型分值，对应宏观，行业，企业模块进行出题，系统根据出题数量、分值，自动计算出题量，从题库中随机抽取不同维度数据对应的题目一键组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手动组卷：填写试卷信息，包括试卷名称，分值，考试时长，日期，时间，考试班级，选择不同题型分值，对应宏观，行业，企业模块进行出题，教师从题库中选择题目，系统自动判断出题量。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6、测评：测评分为模拟练习与正式考试。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试卷生成后，学生登录软件，会有测评信息推送至学生，开始答题后，软件出现试题悬浮窗，点击悬浮窗可查看所有题目，每道题可直接链接至图表，已答题目和未答题通过颜色进行区分，每一个数据化图形上方会显示对应的题目数量，悬浮窗同时也会提示该页面试题数量，试题页面可最小化，可拖拽，考生选择答案后会自动保存。悬浮窗自带倒计时燃烧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模拟练习时选择后答案可实时性系统公布答案；正式考试答题完毕后，会即时报告本次考试成绩与排名。</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7、工具：软件提供计算器和便签管理工具，计算器工具方便学生在大数据分析时进行快速计算，便签工具便于学生记录相关内容。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演示要求：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（1）现场演示选择宏观数据某一模块进行设置，在一个模块选择不同维度数据进行展示；下钻至二级页面，演示增加或减少图表数据的关键字指标形成数据的对比</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（2）现场演示选择不同模块进行出题、教师进行自动组卷和手动组卷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（3）现场演示模拟展现3份试卷进行答题；试题悬浮窗展示所有试题与分项对应数据试题，悬浮窗倒计时燃烧功能。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（4）现场演示计算器和便签</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1套</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172,500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172,500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99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12</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地牛</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载荷kg：2500 货叉尺寸：160×50mm 货叉宽度mm：540 货叉长度mm：1150货叉最低高度mm：85 货叉最高高度mm：200 转向轮：Ф200*50mm 承重轮双轮：Ф80*70mm 承载轮：聚氨酯轮</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1台</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2,500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2,500</w:t>
            </w:r>
          </w:p>
        </w:tc>
        <w:tc>
          <w:tcPr>
            <w:tcW w:w="373" w:type="pct"/>
            <w:tcBorders>
              <w:top w:val="single" w:color="auto" w:sz="4" w:space="0"/>
              <w:left w:val="nil"/>
              <w:bottom w:val="single" w:color="auto" w:sz="4" w:space="0"/>
              <w:right w:val="single" w:color="auto" w:sz="12"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99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13</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半电动堆高车</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额定载荷 kg：1000  举升高度 mm：2500  货叉最低高度mm：85  货叉长度 mm：1150 货叉宽度 mm：640 载荷中心 mm：450  转弯半径 mm：1350  电机V/KW：12/1.5 蓄电池V/AH：12/120 充电器V/A：12/20</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1台</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1925"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ascii="仿宋" w:hAnsi="仿宋" w:eastAsia="仿宋" w:cs="仿宋"/>
                <w:kern w:val="0"/>
                <w:szCs w:val="21"/>
              </w:rPr>
            </w:pPr>
            <w:r>
              <w:rPr>
                <w:rFonts w:hint="eastAsia" w:ascii="仿宋" w:hAnsi="仿宋" w:eastAsia="仿宋" w:cs="仿宋"/>
                <w:kern w:val="0"/>
                <w:szCs w:val="21"/>
              </w:rPr>
              <w:t>14</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left"/>
              <w:textAlignment w:val="top"/>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系统集成</w:t>
            </w:r>
          </w:p>
        </w:tc>
        <w:tc>
          <w:tcPr>
            <w:tcW w:w="200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textAlignment w:val="top"/>
              <w:rPr>
                <w:rFonts w:hint="eastAsia" w:ascii="仿宋" w:hAnsi="仿宋" w:eastAsia="仿宋" w:cs="仿宋"/>
                <w:bCs/>
                <w:kern w:val="0"/>
                <w:szCs w:val="21"/>
              </w:rPr>
            </w:pPr>
            <w:r>
              <w:rPr>
                <w:rFonts w:hint="eastAsia" w:ascii="仿宋" w:hAnsi="仿宋" w:eastAsia="仿宋" w:cs="仿宋"/>
                <w:bCs/>
                <w:kern w:val="0"/>
                <w:szCs w:val="21"/>
              </w:rPr>
              <w:t>内容如下：</w:t>
            </w:r>
            <w:r>
              <w:rPr>
                <w:rFonts w:hint="eastAsia" w:ascii="仿宋" w:hAnsi="仿宋" w:eastAsia="仿宋" w:cs="仿宋"/>
                <w:bCs/>
                <w:kern w:val="0"/>
                <w:szCs w:val="21"/>
              </w:rPr>
              <w:br w:type="textWrapping"/>
            </w:r>
            <w:r>
              <w:rPr>
                <w:rFonts w:hint="eastAsia" w:ascii="仿宋" w:hAnsi="仿宋" w:eastAsia="仿宋" w:cs="仿宋"/>
                <w:bCs/>
                <w:kern w:val="0"/>
                <w:szCs w:val="21"/>
              </w:rPr>
              <w:t>1、新增设备强弱电布线；</w:t>
            </w:r>
            <w:r>
              <w:rPr>
                <w:rFonts w:hint="eastAsia" w:ascii="仿宋" w:hAnsi="仿宋" w:eastAsia="仿宋" w:cs="仿宋"/>
                <w:bCs/>
                <w:kern w:val="0"/>
                <w:szCs w:val="21"/>
              </w:rPr>
              <w:br w:type="textWrapping"/>
            </w:r>
            <w:r>
              <w:rPr>
                <w:rFonts w:hint="eastAsia" w:ascii="仿宋" w:hAnsi="仿宋" w:eastAsia="仿宋" w:cs="仿宋"/>
                <w:bCs/>
                <w:kern w:val="0"/>
                <w:szCs w:val="21"/>
              </w:rPr>
              <w:t>2、实训室升级后，整体实训模块布局地面标识贴示；</w:t>
            </w:r>
            <w:r>
              <w:rPr>
                <w:rFonts w:hint="eastAsia" w:ascii="仿宋" w:hAnsi="仿宋" w:eastAsia="仿宋" w:cs="仿宋"/>
                <w:bCs/>
                <w:kern w:val="0"/>
                <w:szCs w:val="21"/>
              </w:rPr>
              <w:br w:type="textWrapping"/>
            </w:r>
            <w:r>
              <w:rPr>
                <w:rFonts w:hint="eastAsia" w:ascii="仿宋" w:hAnsi="仿宋" w:eastAsia="仿宋" w:cs="仿宋"/>
                <w:bCs/>
                <w:kern w:val="0"/>
                <w:szCs w:val="21"/>
              </w:rPr>
              <w:t>3、新增设备安装调试，系统集成；</w:t>
            </w:r>
            <w:r>
              <w:rPr>
                <w:rFonts w:hint="eastAsia" w:ascii="仿宋" w:hAnsi="仿宋" w:eastAsia="仿宋" w:cs="仿宋"/>
                <w:bCs/>
                <w:kern w:val="0"/>
                <w:szCs w:val="21"/>
              </w:rPr>
              <w:br w:type="textWrapping"/>
            </w:r>
            <w:r>
              <w:rPr>
                <w:rFonts w:hint="eastAsia" w:ascii="仿宋" w:hAnsi="仿宋" w:eastAsia="仿宋" w:cs="仿宋"/>
                <w:bCs/>
                <w:kern w:val="0"/>
                <w:szCs w:val="21"/>
              </w:rPr>
              <w:t>4、新增设备操作使用培训一次；</w:t>
            </w:r>
          </w:p>
          <w:p>
            <w:pPr>
              <w:pStyle w:val="2"/>
            </w:pPr>
            <w:r>
              <w:rPr>
                <w:rFonts w:hint="eastAsia" w:ascii="仿宋" w:hAnsi="仿宋" w:eastAsia="仿宋" w:cs="仿宋"/>
                <w:bCs/>
                <w:kern w:val="0"/>
                <w:szCs w:val="21"/>
              </w:rPr>
              <w:t>5、对原有物流实训室竞赛软硬件设备重新安装调试对接，并确保能和新增软硬件对接。</w:t>
            </w:r>
          </w:p>
        </w:tc>
        <w:tc>
          <w:tcPr>
            <w:tcW w:w="31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1台</w:t>
            </w:r>
          </w:p>
        </w:tc>
        <w:tc>
          <w:tcPr>
            <w:tcW w:w="43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Adobe 仿宋 Std R" w:hAnsi="Adobe 仿宋 Std R" w:eastAsia="Adobe 仿宋 Std R" w:cs="宋体"/>
                <w:color w:val="000000"/>
                <w:kern w:val="0"/>
                <w:sz w:val="22"/>
                <w:szCs w:val="22"/>
              </w:rPr>
              <w:t>20,000</w:t>
            </w: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p>
        </w:tc>
        <w:tc>
          <w:tcPr>
            <w:tcW w:w="561"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top"/>
              <w:rPr>
                <w:rFonts w:hint="eastAsia" w:ascii="仿宋" w:hAnsi="仿宋" w:eastAsia="仿宋" w:cs="仿宋"/>
                <w:color w:val="000000"/>
                <w:kern w:val="0"/>
                <w:szCs w:val="21"/>
                <w:lang w:bidi="ar"/>
              </w:rPr>
            </w:pPr>
            <w:r>
              <w:rPr>
                <w:rFonts w:hint="eastAsia" w:ascii="Adobe 仿宋 Std R" w:hAnsi="Adobe 仿宋 Std R" w:eastAsia="Adobe 仿宋 Std R" w:cs="宋体"/>
                <w:color w:val="000000"/>
                <w:kern w:val="0"/>
                <w:sz w:val="22"/>
                <w:szCs w:val="22"/>
              </w:rPr>
              <w:t>20,000</w:t>
            </w:r>
          </w:p>
        </w:tc>
        <w:tc>
          <w:tcPr>
            <w:tcW w:w="373"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971" w:hRule="atLeast"/>
        </w:trPr>
        <w:tc>
          <w:tcPr>
            <w:tcW w:w="25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仿宋" w:hAnsi="仿宋" w:eastAsia="仿宋" w:cs="仿宋"/>
                <w:kern w:val="0"/>
                <w:szCs w:val="21"/>
              </w:rPr>
            </w:pPr>
          </w:p>
        </w:tc>
        <w:tc>
          <w:tcPr>
            <w:tcW w:w="499"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仿宋" w:hAnsi="仿宋" w:eastAsia="仿宋" w:cs="仿宋"/>
                <w:szCs w:val="21"/>
              </w:rPr>
            </w:pPr>
          </w:p>
        </w:tc>
        <w:tc>
          <w:tcPr>
            <w:tcW w:w="2001" w:type="pct"/>
            <w:tcBorders>
              <w:top w:val="single" w:color="auto" w:sz="4" w:space="0"/>
              <w:left w:val="nil"/>
              <w:bottom w:val="single" w:color="auto" w:sz="12" w:space="0"/>
              <w:right w:val="single" w:color="auto" w:sz="4" w:space="0"/>
            </w:tcBorders>
            <w:noWrap w:val="0"/>
            <w:vAlign w:val="center"/>
          </w:tcPr>
          <w:p>
            <w:pPr>
              <w:tabs>
                <w:tab w:val="left" w:pos="6840"/>
              </w:tabs>
              <w:jc w:val="left"/>
              <w:rPr>
                <w:rFonts w:hint="eastAsia" w:ascii="仿宋" w:hAnsi="仿宋" w:eastAsia="仿宋" w:cs="仿宋"/>
                <w:szCs w:val="21"/>
              </w:rPr>
            </w:pPr>
            <w:r>
              <w:rPr>
                <w:rFonts w:hint="eastAsia" w:ascii="仿宋" w:hAnsi="仿宋" w:eastAsia="仿宋" w:cs="仿宋"/>
                <w:szCs w:val="21"/>
              </w:rPr>
              <w:t>合计</w:t>
            </w:r>
          </w:p>
        </w:tc>
        <w:tc>
          <w:tcPr>
            <w:tcW w:w="311"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435"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1"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ascii="仿宋" w:hAnsi="仿宋" w:eastAsia="仿宋" w:cs="仿宋"/>
                <w:szCs w:val="21"/>
              </w:rPr>
            </w:pPr>
          </w:p>
        </w:tc>
        <w:tc>
          <w:tcPr>
            <w:tcW w:w="561" w:type="pct"/>
            <w:tcBorders>
              <w:top w:val="single" w:color="auto" w:sz="4" w:space="0"/>
              <w:left w:val="nil"/>
              <w:bottom w:val="single" w:color="auto" w:sz="12" w:space="0"/>
              <w:right w:val="single" w:color="auto" w:sz="4" w:space="0"/>
            </w:tcBorders>
            <w:noWrap w:val="0"/>
            <w:vAlign w:val="center"/>
          </w:tcPr>
          <w:p>
            <w:pPr>
              <w:widowControl/>
              <w:jc w:val="right"/>
              <w:textAlignment w:val="center"/>
              <w:rPr>
                <w:rFonts w:ascii="宋体" w:hAnsi="宋体" w:cs="宋体"/>
                <w:color w:val="000000"/>
                <w:sz w:val="24"/>
              </w:rPr>
            </w:pPr>
            <w:r>
              <w:rPr>
                <w:rFonts w:hint="eastAsia" w:ascii="宋体" w:hAnsi="宋体" w:cs="宋体"/>
                <w:color w:val="000000"/>
                <w:sz w:val="24"/>
              </w:rPr>
              <w:t>469,450</w:t>
            </w:r>
          </w:p>
        </w:tc>
        <w:tc>
          <w:tcPr>
            <w:tcW w:w="373"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仿宋" w:hAnsi="仿宋" w:eastAsia="仿宋" w:cs="仿宋"/>
                <w:kern w:val="0"/>
                <w:szCs w:val="21"/>
              </w:rPr>
            </w:pPr>
          </w:p>
        </w:tc>
      </w:tr>
    </w:tbl>
    <w:p>
      <w:pPr>
        <w:pStyle w:val="7"/>
        <w:rPr>
          <w:rFonts w:hint="eastAsia"/>
        </w:rPr>
      </w:pPr>
    </w:p>
    <w:p>
      <w:pPr>
        <w:tabs>
          <w:tab w:val="left" w:pos="9555"/>
        </w:tabs>
        <w:rPr>
          <w:rFonts w:hint="eastAsia" w:ascii="宋体" w:hAnsi="宋体"/>
          <w:color w:val="FF0000"/>
          <w:sz w:val="24"/>
        </w:rPr>
      </w:pPr>
    </w:p>
    <w:p>
      <w:pPr>
        <w:pStyle w:val="2"/>
        <w:rPr>
          <w:rFonts w:hint="eastAsia"/>
        </w:rPr>
      </w:pPr>
    </w:p>
    <w:p>
      <w:pPr>
        <w:pStyle w:val="7"/>
        <w:ind w:firstLine="0"/>
        <w:rPr>
          <w:rFonts w:hint="eastAsia"/>
        </w:rPr>
        <w:sectPr>
          <w:pgSz w:w="16838" w:h="11906" w:orient="landscape"/>
          <w:pgMar w:top="1797" w:right="1440" w:bottom="1797" w:left="1440" w:header="851" w:footer="992" w:gutter="0"/>
          <w:cols w:space="72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8BB65"/>
    <w:multiLevelType w:val="singleLevel"/>
    <w:tmpl w:val="9BC8BB65"/>
    <w:lvl w:ilvl="0" w:tentative="0">
      <w:start w:val="1"/>
      <w:numFmt w:val="bullet"/>
      <w:lvlText w:val=""/>
      <w:lvlJc w:val="left"/>
      <w:pPr>
        <w:ind w:left="420" w:hanging="420"/>
      </w:pPr>
      <w:rPr>
        <w:rFonts w:hint="default" w:ascii="Wingdings" w:hAnsi="Wingdings"/>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F316D24D"/>
    <w:multiLevelType w:val="singleLevel"/>
    <w:tmpl w:val="F316D24D"/>
    <w:lvl w:ilvl="0" w:tentative="0">
      <w:start w:val="1"/>
      <w:numFmt w:val="decimal"/>
      <w:suff w:val="nothing"/>
      <w:lvlText w:val="%1、"/>
      <w:lvlJc w:val="left"/>
    </w:lvl>
  </w:abstractNum>
  <w:abstractNum w:abstractNumId="3">
    <w:nsid w:val="F4E1A55D"/>
    <w:multiLevelType w:val="singleLevel"/>
    <w:tmpl w:val="F4E1A55D"/>
    <w:lvl w:ilvl="0" w:tentative="0">
      <w:start w:val="1"/>
      <w:numFmt w:val="decimal"/>
      <w:lvlText w:val="%1."/>
      <w:lvlJc w:val="left"/>
      <w:pPr>
        <w:tabs>
          <w:tab w:val="left" w:pos="312"/>
        </w:tabs>
      </w:pPr>
    </w:lvl>
  </w:abstractNum>
  <w:abstractNum w:abstractNumId="4">
    <w:nsid w:val="222992B5"/>
    <w:multiLevelType w:val="singleLevel"/>
    <w:tmpl w:val="222992B5"/>
    <w:lvl w:ilvl="0" w:tentative="0">
      <w:start w:val="1"/>
      <w:numFmt w:val="decimal"/>
      <w:suff w:val="nothing"/>
      <w:lvlText w:val="%1、"/>
      <w:lvlJc w:val="left"/>
    </w:lvl>
  </w:abstractNum>
  <w:abstractNum w:abstractNumId="5">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abstractNum w:abstractNumId="6">
    <w:nsid w:val="4961C9A0"/>
    <w:multiLevelType w:val="singleLevel"/>
    <w:tmpl w:val="4961C9A0"/>
    <w:lvl w:ilvl="0" w:tentative="0">
      <w:start w:val="1"/>
      <w:numFmt w:val="decimal"/>
      <w:suff w:val="nothing"/>
      <w:lvlText w:val="%1、"/>
      <w:lvlJc w:val="left"/>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73931"/>
    <w:rsid w:val="0EA70944"/>
    <w:rsid w:val="111778FD"/>
    <w:rsid w:val="19BE3EC3"/>
    <w:rsid w:val="22166B9E"/>
    <w:rsid w:val="32205D93"/>
    <w:rsid w:val="3CBF2473"/>
    <w:rsid w:val="600B673F"/>
    <w:rsid w:val="62173931"/>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2"/>
    <w:next w:val="1"/>
    <w:uiPriority w:val="0"/>
    <w:pPr>
      <w:spacing w:line="400" w:lineRule="atLeast"/>
      <w:ind w:firstLine="426"/>
    </w:pPr>
    <w:rPr>
      <w:sz w:val="24"/>
    </w:rPr>
  </w:style>
  <w:style w:type="paragraph" w:styleId="10">
    <w:name w:val="List Paragraph"/>
    <w:basedOn w:val="1"/>
    <w:qFormat/>
    <w:uiPriority w:val="34"/>
    <w:pPr>
      <w:ind w:firstLine="420" w:firstLineChars="200"/>
    </w:pPr>
    <w:rPr>
      <w:rFonts w:ascii="Calibri" w:hAnsi="Calibri" w:eastAsia="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2020-10-29T07:36:00Z</dcterms:created>
  <dc:creator>linqq</dc:creator>
  <cp:lastModifiedBy>linqq</cp:lastModifiedBy>
  <dcterms:modified xsi:type="dcterms:W3CDTF">2020-10-29T07:56:35Z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