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Times New Roman"/>
          <w:b/>
          <w:bCs/>
          <w:sz w:val="30"/>
          <w:szCs w:val="30"/>
        </w:rPr>
      </w:pPr>
      <w:bookmarkStart w:id="0" w:name="_GoBack"/>
      <w:r>
        <w:rPr>
          <w:rFonts w:hint="eastAsia" w:ascii="宋体" w:hAnsi="宋体" w:eastAsia="宋体" w:cs="Times New Roman"/>
          <w:b/>
          <w:sz w:val="30"/>
          <w:szCs w:val="30"/>
        </w:rPr>
        <w:t>化学实验技术竞赛及教学实训设备采购项目</w:t>
      </w:r>
    </w:p>
    <w:bookmarkEnd w:id="0"/>
    <w:p>
      <w:pPr>
        <w:spacing w:line="360" w:lineRule="auto"/>
        <w:jc w:val="center"/>
        <w:rPr>
          <w:rFonts w:ascii="宋体" w:hAnsi="宋体" w:eastAsia="宋体" w:cs="Times New Roman"/>
          <w:b/>
          <w:bCs/>
          <w:sz w:val="30"/>
          <w:szCs w:val="30"/>
        </w:rPr>
      </w:pPr>
    </w:p>
    <w:p>
      <w:pPr>
        <w:spacing w:line="400" w:lineRule="exact"/>
        <w:rPr>
          <w:rFonts w:ascii="宋体" w:hAnsi="宋体" w:eastAsia="宋体" w:cs="Times New Roman"/>
          <w:b/>
          <w:sz w:val="24"/>
        </w:rPr>
      </w:pPr>
      <w:r>
        <w:rPr>
          <w:rFonts w:hint="eastAsia" w:ascii="宋体" w:hAnsi="宋体" w:eastAsia="宋体" w:cs="Times New Roman"/>
          <w:b/>
          <w:sz w:val="24"/>
        </w:rPr>
        <w:t>一、项目概况</w:t>
      </w:r>
    </w:p>
    <w:p>
      <w:pPr>
        <w:widowControl/>
        <w:spacing w:line="360" w:lineRule="auto"/>
        <w:ind w:firstLine="480" w:firstLineChars="200"/>
        <w:jc w:val="left"/>
        <w:rPr>
          <w:rFonts w:ascii="宋体" w:hAnsi="宋体" w:eastAsia="宋体" w:cs="Times New Roman"/>
          <w:bCs/>
          <w:kern w:val="0"/>
          <w:sz w:val="24"/>
        </w:rPr>
      </w:pPr>
      <w:r>
        <w:rPr>
          <w:rFonts w:hint="eastAsia" w:ascii="宋体" w:hAnsi="宋体" w:eastAsia="宋体" w:cs="Times New Roman"/>
          <w:bCs/>
          <w:kern w:val="0"/>
          <w:sz w:val="24"/>
        </w:rPr>
        <w:t>化学工程系是湄洲湾职业技术学院特色学院，是学院最早开设的系之一，是培养技术技能型人才院系，是福建省重点支持的高技能石化人才培养培训基地，现开设有应用化工技术、食品药品监督管理、分析检验技术、化工安全技术等福建省石化、能源等行业急需的专业。</w:t>
      </w:r>
    </w:p>
    <w:p>
      <w:pPr>
        <w:widowControl/>
        <w:spacing w:line="360" w:lineRule="auto"/>
        <w:ind w:firstLine="480" w:firstLineChars="200"/>
        <w:jc w:val="left"/>
        <w:rPr>
          <w:rFonts w:ascii="宋体" w:hAnsi="宋体" w:eastAsia="宋体" w:cs="Times New Roman"/>
          <w:bCs/>
          <w:kern w:val="0"/>
          <w:sz w:val="24"/>
        </w:rPr>
      </w:pPr>
      <w:r>
        <w:rPr>
          <w:rFonts w:hint="eastAsia" w:ascii="宋体" w:hAnsi="宋体" w:eastAsia="宋体" w:cs="Times New Roman"/>
          <w:bCs/>
          <w:kern w:val="0"/>
          <w:sz w:val="24"/>
        </w:rPr>
        <w:t>学院统筹</w:t>
      </w:r>
      <w:r>
        <w:rPr>
          <w:rFonts w:hint="eastAsia" w:ascii="宋体" w:hAnsi="宋体" w:eastAsia="宋体" w:cs="Times New Roman"/>
          <w:bCs/>
          <w:kern w:val="0"/>
          <w:sz w:val="24"/>
          <w:lang w:val="en-US" w:eastAsia="zh-CN"/>
        </w:rPr>
        <w:t>资金</w:t>
      </w:r>
      <w:r>
        <w:rPr>
          <w:rFonts w:hint="eastAsia" w:ascii="宋体" w:hAnsi="宋体" w:eastAsia="宋体" w:cs="Times New Roman"/>
          <w:bCs/>
          <w:kern w:val="0"/>
          <w:sz w:val="24"/>
        </w:rPr>
        <w:t>用于化工系2021年化学实验技术竞赛及教学实训设备采购项目经费，主要用于采购气相色谱仪、原子吸收光谱仪、荧光光谱仪、实验室超纯水机用于仪器分析类课程及化学实验室技术、药品检测技术、农产品质量安全检测技能竞赛。</w:t>
      </w:r>
    </w:p>
    <w:p>
      <w:pPr>
        <w:spacing w:line="400" w:lineRule="exact"/>
        <w:rPr>
          <w:rFonts w:ascii="宋体" w:hAnsi="宋体" w:eastAsia="宋体" w:cs="Times New Roman"/>
          <w:b/>
          <w:sz w:val="24"/>
        </w:rPr>
      </w:pPr>
      <w:r>
        <w:rPr>
          <w:rFonts w:hint="eastAsia" w:ascii="宋体" w:hAnsi="宋体" w:eastAsia="宋体" w:cs="Times New Roman"/>
          <w:b/>
          <w:sz w:val="24"/>
        </w:rPr>
        <w:t>二、实训设备采购的必要性和可行性</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新购置设备用于各类各级技能竞赛、仪器分析技术类课程、化学检验工技能大师工作室及食品药品生物类检测课程。主要的课程和竞赛项目有：仪器分析技术、有机化工产品分析技术、分析测试技术、食品与药学基础知识、食品微生物、食品与药品安全与质量控制、食品理化检测技术、仪器分析技术等课程，化学实验室技术、药品检测技术、农产品质量安全检测技能竞赛等服务。</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（1）为强化专业综合技能操作与培训，按“专业+检验”专业建设目标，模仿真实企业真实生产检验环境教学，促进产学研做相结合，更好地满足周边同类学校、社会、行业的服务需求。</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（2）所采购的实训设备的装备水平与行业的最新发展动态保持同步，以使培养的学生技能水平能够适应企业的发展要求，也可使培训的社区和企业及相关部门人员的知识和技能水平与社会发展相适应。</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（3）建成后充分发挥仪器分析实训室的辐射作用，为周边化学检验技能人才的综合实训提供共享平台，实现更大社会效益。</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（4）充分发挥社会服务功能，力争建设完成后能更多地承担各级各类化学检验职业技能培训，使其发挥社会服务功能，并产生一定的经济效益和社会效益。</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（5）实训室环境与真实的职业环境相一致，以保证学生能按照职业岗位群的要求进行实际操作训练，使学生在实训过程中能够学习、掌握和运用本专业先进的技术、工艺和技能。</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6）主要新增实训项目有：乙醇中微量水分的测定（气相色谱法）、酒中甲醇含量的测定（气相色谱法）、气相色谱法条件优化与选择、苯系物的气相色谱分析、石墨炉原子吸收光谱法测定、荧光法测定维生素B1的含量等10多个实验项目。</w:t>
      </w:r>
    </w:p>
    <w:p>
      <w:pPr>
        <w:spacing w:line="400" w:lineRule="exact"/>
        <w:rPr>
          <w:rFonts w:ascii="宋体" w:hAnsi="宋体" w:eastAsia="宋体" w:cs="Times New Roman"/>
          <w:b/>
          <w:sz w:val="24"/>
        </w:rPr>
      </w:pPr>
      <w:r>
        <w:rPr>
          <w:rFonts w:hint="eastAsia" w:ascii="宋体" w:hAnsi="宋体" w:eastAsia="宋体" w:cs="Times New Roman"/>
          <w:b/>
          <w:sz w:val="24"/>
        </w:rPr>
        <w:t>三、</w:t>
      </w:r>
      <w:r>
        <w:rPr>
          <w:rFonts w:hint="eastAsia" w:ascii="宋体" w:hAnsi="宋体"/>
          <w:b/>
          <w:sz w:val="24"/>
        </w:rPr>
        <w:t>罗列新设备对应课程及实训项目</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6"/>
        <w:gridCol w:w="7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09" w:type="pct"/>
            <w:shd w:val="clear" w:color="auto" w:fill="auto"/>
            <w:vAlign w:val="center"/>
          </w:tcPr>
          <w:p>
            <w:pPr>
              <w:jc w:val="center"/>
              <w:rPr>
                <w:rFonts w:ascii="宋体" w:hAnsi="宋体" w:eastAsia="宋体" w:cs="Times New Roman"/>
                <w:b/>
                <w:bCs/>
                <w:sz w:val="24"/>
              </w:rPr>
            </w:pPr>
            <w:r>
              <w:rPr>
                <w:rFonts w:hint="eastAsia" w:ascii="宋体" w:hAnsi="宋体" w:eastAsia="宋体" w:cs="Times New Roman"/>
                <w:b/>
                <w:bCs/>
                <w:sz w:val="24"/>
              </w:rPr>
              <w:t>设备名称</w:t>
            </w:r>
          </w:p>
        </w:tc>
        <w:tc>
          <w:tcPr>
            <w:tcW w:w="3990" w:type="pct"/>
            <w:shd w:val="clear" w:color="auto" w:fill="auto"/>
            <w:vAlign w:val="center"/>
          </w:tcPr>
          <w:p>
            <w:pPr>
              <w:jc w:val="center"/>
              <w:rPr>
                <w:rFonts w:ascii="宋体" w:hAnsi="宋体" w:eastAsia="宋体" w:cs="Times New Roman"/>
                <w:b/>
                <w:bCs/>
                <w:sz w:val="24"/>
              </w:rPr>
            </w:pPr>
            <w:r>
              <w:rPr>
                <w:rFonts w:hint="eastAsia" w:ascii="宋体" w:hAnsi="宋体" w:eastAsia="宋体" w:cs="Times New Roman"/>
                <w:b/>
                <w:bCs/>
                <w:sz w:val="24"/>
              </w:rPr>
              <w:t>对应课程及实训项目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09" w:type="pct"/>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气相色谱仪</w:t>
            </w:r>
          </w:p>
        </w:tc>
        <w:tc>
          <w:tcPr>
            <w:tcW w:w="3990" w:type="pct"/>
            <w:vMerge w:val="restart"/>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对应应用化工技术、分析检验技术、食品药品监督管理等专业及专业群主干课程（仪器分析技术、食品理化检测技术、化工产品分析技术、分析测试技术等）的实践教学任务要求，为“化学实验室技术技能竞赛”、“药品检测技术竞赛”、农产品检测技术技能竞赛训练、科研、教学提供硬件条件，同时能够承担学生1+X职业技能培训与考试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009" w:type="pct"/>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原子吸收光谱仪</w:t>
            </w:r>
          </w:p>
        </w:tc>
        <w:tc>
          <w:tcPr>
            <w:tcW w:w="3990" w:type="pct"/>
            <w:vMerge w:val="continue"/>
            <w:shd w:val="clear" w:color="auto" w:fill="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009" w:type="pct"/>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荧光光谱仪</w:t>
            </w:r>
          </w:p>
        </w:tc>
        <w:tc>
          <w:tcPr>
            <w:tcW w:w="3990" w:type="pct"/>
            <w:vMerge w:val="continue"/>
            <w:shd w:val="clear" w:color="auto" w:fill="auto"/>
            <w:vAlign w:val="center"/>
          </w:tcPr>
          <w:p>
            <w:pPr>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09" w:type="pct"/>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超纯水仪</w:t>
            </w:r>
          </w:p>
        </w:tc>
        <w:tc>
          <w:tcPr>
            <w:tcW w:w="3990" w:type="pct"/>
            <w:vMerge w:val="continue"/>
            <w:shd w:val="clear" w:color="auto" w:fill="auto"/>
            <w:vAlign w:val="center"/>
          </w:tcPr>
          <w:p>
            <w:pPr>
              <w:jc w:val="center"/>
              <w:rPr>
                <w:rFonts w:ascii="宋体" w:hAnsi="宋体" w:eastAsia="宋体" w:cs="Times New Roman"/>
                <w:sz w:val="24"/>
              </w:rPr>
            </w:pPr>
          </w:p>
        </w:tc>
      </w:tr>
    </w:tbl>
    <w:p>
      <w:pPr>
        <w:spacing w:line="400" w:lineRule="exact"/>
        <w:rPr>
          <w:rFonts w:ascii="宋体" w:hAnsi="宋体" w:eastAsia="宋体" w:cs="Times New Roman"/>
          <w:sz w:val="24"/>
        </w:rPr>
      </w:pPr>
    </w:p>
    <w:p>
      <w:pPr>
        <w:rPr>
          <w:rFonts w:ascii="宋体" w:hAnsi="宋体" w:eastAsia="宋体" w:cs="Times New Roman"/>
          <w:szCs w:val="21"/>
        </w:rPr>
      </w:pPr>
    </w:p>
    <w:p>
      <w:pPr>
        <w:jc w:val="center"/>
        <w:rPr>
          <w:rFonts w:ascii="Times New Roman" w:hAnsi="Times New Roman" w:eastAsia="宋体" w:cs="Times New Roman"/>
        </w:rPr>
        <w:sectPr>
          <w:headerReference r:id="rId3" w:type="default"/>
          <w:footerReference r:id="rId5" w:type="default"/>
          <w:headerReference r:id="rId4" w:type="even"/>
          <w:footerReference r:id="rId6" w:type="even"/>
          <w:pgSz w:w="11906" w:h="16838"/>
          <w:pgMar w:top="1440" w:right="1587" w:bottom="1440" w:left="1588" w:header="851" w:footer="1417" w:gutter="0"/>
          <w:pgNumType w:start="0"/>
          <w:cols w:space="720" w:num="1"/>
          <w:docGrid w:type="lines" w:linePitch="312" w:charSpace="0"/>
        </w:sectPr>
      </w:pPr>
    </w:p>
    <w:p>
      <w:pPr>
        <w:spacing w:line="360" w:lineRule="auto"/>
        <w:jc w:val="center"/>
        <w:rPr>
          <w:rFonts w:ascii="宋体" w:hAnsi="宋体" w:eastAsia="宋体" w:cs="Times New Roman"/>
          <w:b/>
          <w:sz w:val="24"/>
        </w:rPr>
      </w:pPr>
      <w:r>
        <w:rPr>
          <w:rFonts w:hint="eastAsia" w:ascii="宋体" w:hAnsi="宋体" w:eastAsia="宋体" w:cs="Times New Roman"/>
          <w:b/>
          <w:sz w:val="24"/>
        </w:rPr>
        <w:t>化学实验技术竞赛及教学</w:t>
      </w:r>
      <w:r>
        <w:rPr>
          <w:rFonts w:hint="eastAsia" w:ascii="宋体" w:hAnsi="宋体" w:eastAsia="宋体" w:cs="Times New Roman"/>
          <w:b/>
          <w:sz w:val="24"/>
        </w:rPr>
        <w:t>实训设备采购项目购置清单预算</w:t>
      </w:r>
    </w:p>
    <w:tbl>
      <w:tblPr>
        <w:tblStyle w:val="7"/>
        <w:tblW w:w="12333" w:type="dxa"/>
        <w:jc w:val="center"/>
        <w:tblLayout w:type="fixed"/>
        <w:tblCellMar>
          <w:top w:w="0" w:type="dxa"/>
          <w:left w:w="108" w:type="dxa"/>
          <w:bottom w:w="0" w:type="dxa"/>
          <w:right w:w="108" w:type="dxa"/>
        </w:tblCellMar>
      </w:tblPr>
      <w:tblGrid>
        <w:gridCol w:w="567"/>
        <w:gridCol w:w="1094"/>
        <w:gridCol w:w="5528"/>
        <w:gridCol w:w="709"/>
        <w:gridCol w:w="992"/>
        <w:gridCol w:w="1276"/>
        <w:gridCol w:w="1033"/>
        <w:gridCol w:w="1134"/>
      </w:tblGrid>
      <w:tr>
        <w:tblPrEx>
          <w:tblCellMar>
            <w:top w:w="0" w:type="dxa"/>
            <w:left w:w="108" w:type="dxa"/>
            <w:bottom w:w="0" w:type="dxa"/>
            <w:right w:w="108" w:type="dxa"/>
          </w:tblCellMar>
        </w:tblPrEx>
        <w:trPr>
          <w:trHeight w:val="737" w:hRule="atLeast"/>
          <w:jc w:val="center"/>
        </w:trPr>
        <w:tc>
          <w:tcPr>
            <w:tcW w:w="567" w:type="dxa"/>
            <w:tcBorders>
              <w:top w:val="single" w:color="auto" w:sz="12" w:space="0"/>
              <w:left w:val="single" w:color="auto" w:sz="12" w:space="0"/>
              <w:bottom w:val="single" w:color="auto" w:sz="4" w:space="0"/>
              <w:right w:val="single" w:color="auto" w:sz="4" w:space="0"/>
            </w:tcBorders>
            <w:shd w:val="clear" w:color="auto" w:fill="E0E0E0"/>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序号</w:t>
            </w:r>
          </w:p>
        </w:tc>
        <w:tc>
          <w:tcPr>
            <w:tcW w:w="1094" w:type="dxa"/>
            <w:tcBorders>
              <w:top w:val="single" w:color="auto" w:sz="12" w:space="0"/>
              <w:left w:val="nil"/>
              <w:bottom w:val="single" w:color="auto" w:sz="4" w:space="0"/>
              <w:right w:val="single" w:color="000000" w:sz="4" w:space="0"/>
            </w:tcBorders>
            <w:shd w:val="clear" w:color="auto" w:fill="E0E0E0"/>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设备名称</w:t>
            </w:r>
          </w:p>
        </w:tc>
        <w:tc>
          <w:tcPr>
            <w:tcW w:w="5528" w:type="dxa"/>
            <w:tcBorders>
              <w:top w:val="single" w:color="auto" w:sz="12" w:space="0"/>
              <w:left w:val="nil"/>
              <w:bottom w:val="single" w:color="auto" w:sz="4" w:space="0"/>
              <w:right w:val="single" w:color="auto" w:sz="4" w:space="0"/>
            </w:tcBorders>
            <w:shd w:val="clear" w:color="auto" w:fill="E0E0E0"/>
            <w:vAlign w:val="center"/>
          </w:tcPr>
          <w:p>
            <w:pPr>
              <w:widowControl/>
              <w:jc w:val="center"/>
              <w:rPr>
                <w:rFonts w:ascii="宋体" w:hAnsi="宋体" w:eastAsia="宋体" w:cs="宋体"/>
                <w:b/>
                <w:kern w:val="0"/>
                <w:szCs w:val="21"/>
              </w:rPr>
            </w:pPr>
            <w:r>
              <w:rPr>
                <w:rFonts w:hint="eastAsia" w:ascii="宋体" w:hAnsi="宋体" w:eastAsia="宋体" w:cs="宋体"/>
                <w:b/>
                <w:kern w:val="0"/>
                <w:szCs w:val="21"/>
              </w:rPr>
              <w:t>规格、型号</w:t>
            </w:r>
            <w:r>
              <w:rPr>
                <w:rFonts w:hint="eastAsia" w:ascii="宋体" w:hAnsi="宋体" w:eastAsia="宋体" w:cs="宋体"/>
                <w:b/>
                <w:bCs/>
                <w:kern w:val="0"/>
                <w:szCs w:val="21"/>
              </w:rPr>
              <w:t>（主要技术参数）</w:t>
            </w:r>
          </w:p>
        </w:tc>
        <w:tc>
          <w:tcPr>
            <w:tcW w:w="709" w:type="dxa"/>
            <w:tcBorders>
              <w:top w:val="single" w:color="auto" w:sz="12" w:space="0"/>
              <w:left w:val="nil"/>
              <w:bottom w:val="single" w:color="auto" w:sz="4" w:space="0"/>
              <w:right w:val="single" w:color="auto" w:sz="4" w:space="0"/>
            </w:tcBorders>
            <w:shd w:val="clear" w:color="auto" w:fill="E0E0E0"/>
            <w:vAlign w:val="center"/>
          </w:tcPr>
          <w:p>
            <w:pPr>
              <w:jc w:val="center"/>
              <w:rPr>
                <w:rFonts w:ascii="宋体" w:hAnsi="宋体" w:eastAsia="宋体" w:cs="宋体"/>
                <w:b/>
                <w:bCs/>
                <w:kern w:val="0"/>
                <w:szCs w:val="21"/>
              </w:rPr>
            </w:pPr>
            <w:r>
              <w:rPr>
                <w:rFonts w:hint="eastAsia" w:ascii="宋体" w:hAnsi="宋体" w:eastAsia="宋体" w:cs="宋体"/>
                <w:b/>
                <w:bCs/>
                <w:kern w:val="0"/>
                <w:szCs w:val="21"/>
              </w:rPr>
              <w:t>数量</w:t>
            </w:r>
          </w:p>
        </w:tc>
        <w:tc>
          <w:tcPr>
            <w:tcW w:w="992"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rFonts w:ascii="Times New Roman" w:hAnsi="Times New Roman" w:eastAsia="宋体" w:cs="Times New Roman"/>
                <w:b/>
                <w:caps/>
              </w:rPr>
            </w:pPr>
            <w:r>
              <w:rPr>
                <w:rFonts w:hint="eastAsia" w:ascii="Times New Roman" w:hAnsi="Times New Roman" w:eastAsia="宋体" w:cs="Times New Roman"/>
                <w:b/>
                <w:caps/>
              </w:rPr>
              <w:t>单价</w:t>
            </w:r>
          </w:p>
          <w:p>
            <w:pPr>
              <w:tabs>
                <w:tab w:val="left" w:pos="6840"/>
              </w:tabs>
              <w:jc w:val="center"/>
              <w:rPr>
                <w:rFonts w:ascii="Times New Roman" w:hAnsi="Times New Roman" w:eastAsia="宋体" w:cs="Times New Roman"/>
                <w:b/>
                <w:caps/>
              </w:rPr>
            </w:pPr>
            <w:r>
              <w:rPr>
                <w:rFonts w:hint="eastAsia" w:ascii="Times New Roman" w:hAnsi="Times New Roman" w:eastAsia="宋体" w:cs="Times New Roman"/>
                <w:b/>
                <w:caps/>
              </w:rPr>
              <w:t>（元）</w:t>
            </w:r>
          </w:p>
        </w:tc>
        <w:tc>
          <w:tcPr>
            <w:tcW w:w="1276"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rFonts w:ascii="Times New Roman" w:hAnsi="Times New Roman" w:eastAsia="宋体" w:cs="Times New Roman"/>
                <w:b/>
                <w:caps/>
              </w:rPr>
            </w:pPr>
            <w:r>
              <w:rPr>
                <w:rFonts w:hint="eastAsia" w:ascii="Times New Roman" w:hAnsi="Times New Roman" w:eastAsia="宋体" w:cs="Times New Roman"/>
                <w:b/>
                <w:caps/>
              </w:rPr>
              <w:t>单价来源</w:t>
            </w:r>
          </w:p>
        </w:tc>
        <w:tc>
          <w:tcPr>
            <w:tcW w:w="1033" w:type="dxa"/>
            <w:tcBorders>
              <w:top w:val="single" w:color="auto" w:sz="12" w:space="0"/>
              <w:left w:val="nil"/>
              <w:bottom w:val="single" w:color="auto" w:sz="4" w:space="0"/>
              <w:right w:val="single" w:color="auto" w:sz="4" w:space="0"/>
            </w:tcBorders>
            <w:shd w:val="clear" w:color="auto" w:fill="E0E0E0"/>
            <w:vAlign w:val="center"/>
          </w:tcPr>
          <w:p>
            <w:pPr>
              <w:tabs>
                <w:tab w:val="left" w:pos="6840"/>
              </w:tabs>
              <w:jc w:val="center"/>
              <w:rPr>
                <w:rFonts w:ascii="Times New Roman" w:hAnsi="Times New Roman" w:eastAsia="宋体" w:cs="Times New Roman"/>
                <w:b/>
                <w:caps/>
              </w:rPr>
            </w:pPr>
            <w:r>
              <w:rPr>
                <w:rFonts w:hint="eastAsia" w:ascii="Times New Roman" w:hAnsi="Times New Roman" w:eastAsia="宋体" w:cs="Times New Roman"/>
                <w:b/>
                <w:caps/>
              </w:rPr>
              <w:t>金额</w:t>
            </w:r>
          </w:p>
          <w:p>
            <w:pPr>
              <w:tabs>
                <w:tab w:val="left" w:pos="6840"/>
              </w:tabs>
              <w:jc w:val="center"/>
              <w:rPr>
                <w:rFonts w:ascii="Times New Roman" w:hAnsi="Times New Roman" w:eastAsia="宋体" w:cs="Times New Roman"/>
                <w:b/>
                <w:caps/>
              </w:rPr>
            </w:pPr>
            <w:r>
              <w:rPr>
                <w:rFonts w:hint="eastAsia" w:ascii="Times New Roman" w:hAnsi="Times New Roman" w:eastAsia="宋体" w:cs="Times New Roman"/>
                <w:b/>
                <w:caps/>
              </w:rPr>
              <w:t>（元）</w:t>
            </w:r>
          </w:p>
        </w:tc>
        <w:tc>
          <w:tcPr>
            <w:tcW w:w="1134" w:type="dxa"/>
            <w:tcBorders>
              <w:top w:val="single" w:color="auto" w:sz="12" w:space="0"/>
              <w:left w:val="nil"/>
              <w:bottom w:val="single" w:color="auto" w:sz="4" w:space="0"/>
              <w:right w:val="single" w:color="auto" w:sz="12" w:space="0"/>
            </w:tcBorders>
            <w:shd w:val="clear" w:color="auto" w:fill="E0E0E0"/>
            <w:vAlign w:val="center"/>
          </w:tcPr>
          <w:p>
            <w:pPr>
              <w:tabs>
                <w:tab w:val="left" w:pos="6840"/>
              </w:tabs>
              <w:jc w:val="center"/>
              <w:rPr>
                <w:rFonts w:ascii="Times New Roman" w:hAnsi="Times New Roman" w:eastAsia="宋体" w:cs="Times New Roman"/>
                <w:b/>
                <w:caps/>
              </w:rPr>
            </w:pPr>
            <w:r>
              <w:rPr>
                <w:rFonts w:hint="eastAsia" w:ascii="Times New Roman" w:hAnsi="Times New Roman" w:eastAsia="宋体" w:cs="Times New Roman"/>
                <w:b/>
                <w:caps/>
              </w:rPr>
              <w:t>存放位置</w:t>
            </w:r>
          </w:p>
        </w:tc>
      </w:tr>
      <w:tr>
        <w:tblPrEx>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094" w:type="dxa"/>
            <w:tcBorders>
              <w:top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气相色谱仪</w:t>
            </w:r>
          </w:p>
        </w:tc>
        <w:tc>
          <w:tcPr>
            <w:tcW w:w="5528" w:type="dxa"/>
            <w:tcBorders>
              <w:top w:val="single" w:color="auto" w:sz="4" w:space="0"/>
              <w:left w:val="single" w:color="auto" w:sz="4" w:space="0"/>
              <w:bottom w:val="single" w:color="auto" w:sz="4" w:space="0"/>
              <w:right w:val="single" w:color="auto" w:sz="4" w:space="0"/>
            </w:tcBorders>
            <w:vAlign w:val="center"/>
          </w:tcPr>
          <w:p>
            <w:pPr>
              <w:tabs>
                <w:tab w:val="left" w:pos="2490"/>
              </w:tabs>
              <w:rPr>
                <w:rFonts w:ascii="宋体" w:hAnsi="宋体"/>
                <w:bCs/>
                <w:szCs w:val="21"/>
              </w:rPr>
            </w:pPr>
            <w:r>
              <w:rPr>
                <w:rFonts w:hint="eastAsia" w:ascii="宋体" w:hAnsi="宋体"/>
                <w:bCs/>
                <w:szCs w:val="21"/>
              </w:rPr>
              <w:t>一、快速加热和冷却的柱温箱</w:t>
            </w:r>
          </w:p>
          <w:p>
            <w:pPr>
              <w:tabs>
                <w:tab w:val="left" w:pos="2490"/>
              </w:tabs>
              <w:rPr>
                <w:rFonts w:ascii="宋体" w:hAnsi="宋体"/>
                <w:bCs/>
                <w:szCs w:val="21"/>
              </w:rPr>
            </w:pPr>
            <w:r>
              <w:rPr>
                <w:rFonts w:hint="eastAsia" w:ascii="宋体" w:hAnsi="宋体"/>
                <w:bCs/>
                <w:szCs w:val="21"/>
              </w:rPr>
              <w:t>1. 柱箱温度：室温以上10℃ ～ 420℃</w:t>
            </w:r>
          </w:p>
          <w:p>
            <w:pPr>
              <w:tabs>
                <w:tab w:val="left" w:pos="2490"/>
              </w:tabs>
              <w:rPr>
                <w:rFonts w:ascii="宋体" w:hAnsi="宋体"/>
                <w:bCs/>
                <w:szCs w:val="21"/>
              </w:rPr>
            </w:pPr>
            <w:r>
              <w:rPr>
                <w:rFonts w:hint="eastAsia" w:ascii="宋体" w:hAnsi="宋体"/>
                <w:bCs/>
                <w:szCs w:val="21"/>
              </w:rPr>
              <w:t>2. 程序升温：≥20阶21平台</w:t>
            </w:r>
          </w:p>
          <w:p>
            <w:pPr>
              <w:tabs>
                <w:tab w:val="left" w:pos="2490"/>
              </w:tabs>
              <w:rPr>
                <w:rFonts w:ascii="宋体" w:hAnsi="宋体"/>
                <w:bCs/>
                <w:szCs w:val="21"/>
              </w:rPr>
            </w:pPr>
            <w:r>
              <w:rPr>
                <w:rFonts w:hint="eastAsia" w:ascii="宋体" w:hAnsi="宋体"/>
                <w:bCs/>
                <w:szCs w:val="21"/>
              </w:rPr>
              <w:t>★3. 最大升温速率：≥250℃/min，以0.01℃/min增加</w:t>
            </w:r>
          </w:p>
          <w:p>
            <w:pPr>
              <w:tabs>
                <w:tab w:val="left" w:pos="2490"/>
              </w:tabs>
              <w:rPr>
                <w:rFonts w:ascii="宋体" w:hAnsi="宋体"/>
                <w:bCs/>
                <w:szCs w:val="21"/>
              </w:rPr>
            </w:pPr>
            <w:r>
              <w:rPr>
                <w:rFonts w:hint="eastAsia" w:ascii="宋体" w:hAnsi="宋体"/>
                <w:bCs/>
                <w:szCs w:val="21"/>
              </w:rPr>
              <w:t>4. 温度设定精度：≤0.1℃</w:t>
            </w:r>
          </w:p>
          <w:p>
            <w:pPr>
              <w:tabs>
                <w:tab w:val="left" w:pos="2490"/>
              </w:tabs>
              <w:rPr>
                <w:rFonts w:ascii="宋体" w:hAnsi="宋体"/>
                <w:bCs/>
                <w:szCs w:val="21"/>
              </w:rPr>
            </w:pPr>
            <w:r>
              <w:rPr>
                <w:rFonts w:hint="eastAsia" w:ascii="宋体" w:hAnsi="宋体"/>
                <w:bCs/>
                <w:szCs w:val="21"/>
              </w:rPr>
              <w:t>5. 控温精度：≤0.01℃</w:t>
            </w:r>
          </w:p>
          <w:p>
            <w:pPr>
              <w:tabs>
                <w:tab w:val="left" w:pos="2490"/>
              </w:tabs>
              <w:rPr>
                <w:rFonts w:ascii="宋体" w:hAnsi="宋体"/>
                <w:bCs/>
                <w:szCs w:val="21"/>
              </w:rPr>
            </w:pPr>
            <w:r>
              <w:rPr>
                <w:rFonts w:hint="eastAsia" w:ascii="宋体" w:hAnsi="宋体"/>
                <w:bCs/>
                <w:szCs w:val="21"/>
              </w:rPr>
              <w:t>6. 温度稳定性：周围温度每变化1℃，柱温箱温度变化小于0.01℃</w:t>
            </w:r>
          </w:p>
          <w:p>
            <w:pPr>
              <w:tabs>
                <w:tab w:val="left" w:pos="2490"/>
              </w:tabs>
              <w:rPr>
                <w:rFonts w:ascii="宋体" w:hAnsi="宋体"/>
                <w:bCs/>
                <w:szCs w:val="21"/>
              </w:rPr>
            </w:pPr>
            <w:r>
              <w:rPr>
                <w:rFonts w:hint="eastAsia" w:ascii="宋体" w:hAnsi="宋体"/>
                <w:bCs/>
                <w:szCs w:val="21"/>
              </w:rPr>
              <w:t>7. 冷却速度：从 420 降到 50℃ 约7.5 min（室温25℃）</w:t>
            </w:r>
          </w:p>
          <w:p>
            <w:pPr>
              <w:tabs>
                <w:tab w:val="left" w:pos="2490"/>
              </w:tabs>
              <w:rPr>
                <w:rFonts w:ascii="宋体" w:hAnsi="宋体"/>
                <w:bCs/>
                <w:szCs w:val="21"/>
              </w:rPr>
            </w:pPr>
            <w:r>
              <w:rPr>
                <w:rFonts w:hint="eastAsia" w:ascii="宋体" w:hAnsi="宋体"/>
                <w:bCs/>
                <w:szCs w:val="21"/>
              </w:rPr>
              <w:t>8. 需具有柱温箱温度的自动保护功能。</w:t>
            </w:r>
          </w:p>
          <w:p>
            <w:pPr>
              <w:tabs>
                <w:tab w:val="left" w:pos="2490"/>
              </w:tabs>
              <w:rPr>
                <w:rFonts w:ascii="宋体" w:hAnsi="宋体"/>
                <w:bCs/>
                <w:szCs w:val="21"/>
              </w:rPr>
            </w:pPr>
            <w:r>
              <w:rPr>
                <w:rFonts w:hint="eastAsia" w:ascii="宋体" w:hAnsi="宋体"/>
                <w:bCs/>
                <w:szCs w:val="21"/>
              </w:rPr>
              <w:t>★9 具有“双喷射冷却系统”，需在空气入口处增加了冷却风扇，降温时通过优化空气循环以实现快速冷却，大大提高了分析的效率。</w:t>
            </w:r>
          </w:p>
          <w:p>
            <w:pPr>
              <w:tabs>
                <w:tab w:val="left" w:pos="2490"/>
              </w:tabs>
              <w:rPr>
                <w:rFonts w:ascii="宋体" w:hAnsi="宋体"/>
                <w:bCs/>
                <w:szCs w:val="21"/>
              </w:rPr>
            </w:pPr>
            <w:r>
              <w:rPr>
                <w:rFonts w:hint="eastAsia" w:ascii="宋体" w:hAnsi="宋体"/>
                <w:bCs/>
                <w:szCs w:val="21"/>
              </w:rPr>
              <w:t>二、进样单元</w:t>
            </w:r>
          </w:p>
          <w:p>
            <w:pPr>
              <w:tabs>
                <w:tab w:val="left" w:pos="2490"/>
              </w:tabs>
              <w:rPr>
                <w:rFonts w:ascii="宋体" w:hAnsi="宋体"/>
                <w:bCs/>
                <w:szCs w:val="21"/>
              </w:rPr>
            </w:pPr>
            <w:r>
              <w:rPr>
                <w:rFonts w:hint="eastAsia" w:ascii="宋体" w:hAnsi="宋体"/>
                <w:bCs/>
                <w:szCs w:val="21"/>
              </w:rPr>
              <w:t>★最多可同时安装≥三个独立控温的进样单元，由先进的自动流量控制系统（AFC）控制。</w:t>
            </w:r>
          </w:p>
          <w:p>
            <w:pPr>
              <w:tabs>
                <w:tab w:val="left" w:pos="2490"/>
              </w:tabs>
              <w:rPr>
                <w:rFonts w:ascii="宋体" w:hAnsi="宋体"/>
                <w:bCs/>
                <w:szCs w:val="21"/>
              </w:rPr>
            </w:pPr>
            <w:r>
              <w:rPr>
                <w:rFonts w:hint="eastAsia" w:ascii="宋体" w:hAnsi="宋体"/>
                <w:bCs/>
                <w:szCs w:val="21"/>
              </w:rPr>
              <w:t>1. 双填充柱进样口</w:t>
            </w:r>
          </w:p>
          <w:p>
            <w:pPr>
              <w:tabs>
                <w:tab w:val="left" w:pos="2490"/>
              </w:tabs>
              <w:rPr>
                <w:rFonts w:ascii="宋体" w:hAnsi="宋体"/>
                <w:bCs/>
                <w:szCs w:val="21"/>
              </w:rPr>
            </w:pPr>
            <w:r>
              <w:rPr>
                <w:rFonts w:hint="eastAsia" w:ascii="宋体" w:hAnsi="宋体"/>
                <w:bCs/>
                <w:szCs w:val="21"/>
              </w:rPr>
              <w:t>1.1 程序段数：≥7段</w:t>
            </w:r>
          </w:p>
          <w:p>
            <w:pPr>
              <w:tabs>
                <w:tab w:val="left" w:pos="2490"/>
              </w:tabs>
              <w:rPr>
                <w:rFonts w:ascii="宋体" w:hAnsi="宋体"/>
                <w:bCs/>
                <w:szCs w:val="21"/>
              </w:rPr>
            </w:pPr>
            <w:r>
              <w:rPr>
                <w:rFonts w:hint="eastAsia" w:ascii="宋体" w:hAnsi="宋体"/>
                <w:bCs/>
                <w:szCs w:val="21"/>
              </w:rPr>
              <w:t>1.2 流量设定范围：0 ～ 100 mL/min</w:t>
            </w:r>
          </w:p>
          <w:p>
            <w:pPr>
              <w:tabs>
                <w:tab w:val="left" w:pos="2490"/>
              </w:tabs>
              <w:rPr>
                <w:rFonts w:ascii="宋体" w:hAnsi="宋体"/>
                <w:bCs/>
                <w:szCs w:val="21"/>
              </w:rPr>
            </w:pPr>
            <w:r>
              <w:rPr>
                <w:rFonts w:hint="eastAsia" w:ascii="宋体" w:hAnsi="宋体"/>
                <w:bCs/>
                <w:szCs w:val="21"/>
              </w:rPr>
              <w:t>1.3 程序比率设定范围：-400 ～ 400 mL/min</w:t>
            </w:r>
          </w:p>
          <w:p>
            <w:pPr>
              <w:tabs>
                <w:tab w:val="left" w:pos="2490"/>
              </w:tabs>
              <w:rPr>
                <w:rFonts w:ascii="宋体" w:hAnsi="宋体"/>
                <w:bCs/>
                <w:szCs w:val="21"/>
              </w:rPr>
            </w:pPr>
            <w:r>
              <w:rPr>
                <w:rFonts w:hint="eastAsia" w:ascii="宋体" w:hAnsi="宋体"/>
                <w:bCs/>
                <w:szCs w:val="21"/>
              </w:rPr>
              <w:t>1.4 校正功能：保持柱温箱升温中的柱流量</w:t>
            </w:r>
          </w:p>
          <w:p>
            <w:pPr>
              <w:tabs>
                <w:tab w:val="left" w:pos="2490"/>
              </w:tabs>
              <w:rPr>
                <w:rFonts w:ascii="宋体" w:hAnsi="宋体"/>
                <w:bCs/>
                <w:szCs w:val="21"/>
              </w:rPr>
            </w:pPr>
            <w:r>
              <w:rPr>
                <w:rFonts w:hint="eastAsia" w:ascii="宋体" w:hAnsi="宋体"/>
                <w:bCs/>
                <w:szCs w:val="21"/>
              </w:rPr>
              <w:t>2. 分流/不分流进样口</w:t>
            </w:r>
          </w:p>
          <w:p>
            <w:pPr>
              <w:tabs>
                <w:tab w:val="left" w:pos="2490"/>
              </w:tabs>
              <w:rPr>
                <w:rFonts w:ascii="宋体" w:hAnsi="宋体"/>
                <w:bCs/>
                <w:szCs w:val="21"/>
              </w:rPr>
            </w:pPr>
            <w:r>
              <w:rPr>
                <w:rFonts w:hint="eastAsia" w:ascii="宋体" w:hAnsi="宋体"/>
                <w:bCs/>
                <w:szCs w:val="21"/>
              </w:rPr>
              <w:t>★2.1  需配备全自动电子流量控制系统AFC，具备室温补偿和自动环境补偿功能；支持恒流，恒压，程序增加流速，程序升压及压力脉冲等操作模式以及独特的恒线速度控制功能。</w:t>
            </w:r>
          </w:p>
          <w:p>
            <w:pPr>
              <w:tabs>
                <w:tab w:val="left" w:pos="2490"/>
              </w:tabs>
              <w:rPr>
                <w:rFonts w:ascii="宋体" w:hAnsi="宋体"/>
                <w:bCs/>
                <w:szCs w:val="21"/>
              </w:rPr>
            </w:pPr>
            <w:r>
              <w:rPr>
                <w:rFonts w:hint="eastAsia" w:ascii="宋体" w:hAnsi="宋体"/>
                <w:bCs/>
                <w:szCs w:val="21"/>
              </w:rPr>
              <w:t>2.2  标准配备载气节省模式，有效节约载气消耗量</w:t>
            </w:r>
          </w:p>
          <w:p>
            <w:pPr>
              <w:tabs>
                <w:tab w:val="left" w:pos="2490"/>
              </w:tabs>
              <w:rPr>
                <w:rFonts w:ascii="宋体" w:hAnsi="宋体"/>
                <w:bCs/>
                <w:szCs w:val="21"/>
              </w:rPr>
            </w:pPr>
            <w:r>
              <w:rPr>
                <w:rFonts w:hint="eastAsia" w:ascii="宋体" w:hAnsi="宋体"/>
                <w:bCs/>
                <w:szCs w:val="21"/>
              </w:rPr>
              <w:t>2.3  压力设定范围：0 ～ 970 kPa（相当于0-141 psi）</w:t>
            </w:r>
          </w:p>
          <w:p>
            <w:pPr>
              <w:tabs>
                <w:tab w:val="left" w:pos="2490"/>
              </w:tabs>
              <w:rPr>
                <w:rFonts w:ascii="宋体" w:hAnsi="宋体"/>
                <w:bCs/>
                <w:szCs w:val="21"/>
              </w:rPr>
            </w:pPr>
            <w:r>
              <w:rPr>
                <w:rFonts w:hint="eastAsia" w:ascii="宋体" w:hAnsi="宋体"/>
                <w:bCs/>
                <w:szCs w:val="21"/>
              </w:rPr>
              <w:t>2.4  升压速率设定范围：-400 ～ 400 kPa/min</w:t>
            </w:r>
          </w:p>
          <w:p>
            <w:pPr>
              <w:tabs>
                <w:tab w:val="left" w:pos="2490"/>
              </w:tabs>
              <w:rPr>
                <w:rFonts w:ascii="宋体" w:hAnsi="宋体"/>
                <w:bCs/>
                <w:szCs w:val="21"/>
              </w:rPr>
            </w:pPr>
            <w:r>
              <w:rPr>
                <w:rFonts w:hint="eastAsia" w:ascii="宋体" w:hAnsi="宋体"/>
                <w:bCs/>
                <w:szCs w:val="21"/>
              </w:rPr>
              <w:t>2.5  压力程序：≥7阶</w:t>
            </w:r>
          </w:p>
          <w:p>
            <w:pPr>
              <w:tabs>
                <w:tab w:val="left" w:pos="2490"/>
              </w:tabs>
              <w:rPr>
                <w:rFonts w:ascii="宋体" w:hAnsi="宋体"/>
                <w:bCs/>
                <w:szCs w:val="21"/>
              </w:rPr>
            </w:pPr>
            <w:r>
              <w:rPr>
                <w:rFonts w:hint="eastAsia" w:ascii="宋体" w:hAnsi="宋体"/>
                <w:bCs/>
                <w:szCs w:val="21"/>
              </w:rPr>
              <w:t>★2.6  分流比设定范围：0 ～ 9999.9</w:t>
            </w:r>
          </w:p>
          <w:p>
            <w:pPr>
              <w:tabs>
                <w:tab w:val="left" w:pos="2490"/>
              </w:tabs>
              <w:rPr>
                <w:rFonts w:ascii="宋体" w:hAnsi="宋体"/>
                <w:bCs/>
                <w:szCs w:val="21"/>
              </w:rPr>
            </w:pPr>
            <w:r>
              <w:rPr>
                <w:rFonts w:hint="eastAsia" w:ascii="宋体" w:hAnsi="宋体"/>
                <w:bCs/>
                <w:szCs w:val="21"/>
              </w:rPr>
              <w:t>2.7  流量设定范围：0 ～ 1200mL/min</w:t>
            </w:r>
          </w:p>
          <w:p>
            <w:pPr>
              <w:tabs>
                <w:tab w:val="left" w:pos="2490"/>
              </w:tabs>
              <w:rPr>
                <w:rFonts w:ascii="宋体" w:hAnsi="宋体"/>
                <w:bCs/>
                <w:szCs w:val="21"/>
              </w:rPr>
            </w:pPr>
            <w:r>
              <w:rPr>
                <w:rFonts w:hint="eastAsia" w:ascii="宋体" w:hAnsi="宋体"/>
                <w:bCs/>
                <w:szCs w:val="21"/>
              </w:rPr>
              <w:t>2.8  校正功能：可保持柱温箱升温中的柱平均线速度（只限毛细管柱时）</w:t>
            </w:r>
          </w:p>
          <w:p>
            <w:pPr>
              <w:tabs>
                <w:tab w:val="left" w:pos="2490"/>
              </w:tabs>
              <w:rPr>
                <w:rFonts w:ascii="宋体" w:hAnsi="宋体"/>
                <w:bCs/>
                <w:szCs w:val="21"/>
              </w:rPr>
            </w:pPr>
            <w:r>
              <w:rPr>
                <w:rFonts w:hint="eastAsia" w:ascii="宋体" w:hAnsi="宋体"/>
                <w:bCs/>
                <w:szCs w:val="21"/>
              </w:rPr>
              <w:t>三、检测器单元</w:t>
            </w:r>
          </w:p>
          <w:p>
            <w:pPr>
              <w:tabs>
                <w:tab w:val="left" w:pos="2490"/>
              </w:tabs>
              <w:rPr>
                <w:rFonts w:ascii="宋体" w:hAnsi="宋体"/>
                <w:bCs/>
                <w:szCs w:val="21"/>
              </w:rPr>
            </w:pPr>
            <w:r>
              <w:rPr>
                <w:rFonts w:hint="eastAsia" w:ascii="宋体" w:hAnsi="宋体"/>
                <w:bCs/>
                <w:szCs w:val="21"/>
              </w:rPr>
              <w:t>★可同时安装≥四个独立控温的检测器，检测器的气体由自动压力控制系统（APC）控制，检测器的数据采集速率是≥250Hz（4ms）。</w:t>
            </w:r>
          </w:p>
          <w:p>
            <w:pPr>
              <w:tabs>
                <w:tab w:val="left" w:pos="2490"/>
              </w:tabs>
              <w:rPr>
                <w:rFonts w:ascii="宋体" w:hAnsi="宋体"/>
                <w:bCs/>
                <w:szCs w:val="21"/>
              </w:rPr>
            </w:pPr>
            <w:r>
              <w:rPr>
                <w:rFonts w:hint="eastAsia" w:ascii="宋体" w:hAnsi="宋体"/>
                <w:bCs/>
                <w:szCs w:val="21"/>
              </w:rPr>
              <w:t>1. 热导检测器（TCD）</w:t>
            </w:r>
          </w:p>
          <w:p>
            <w:pPr>
              <w:tabs>
                <w:tab w:val="left" w:pos="2490"/>
              </w:tabs>
              <w:rPr>
                <w:rFonts w:ascii="宋体" w:hAnsi="宋体"/>
                <w:bCs/>
                <w:szCs w:val="21"/>
              </w:rPr>
            </w:pPr>
            <w:r>
              <w:rPr>
                <w:rFonts w:hint="eastAsia" w:ascii="宋体" w:hAnsi="宋体"/>
                <w:bCs/>
                <w:szCs w:val="21"/>
              </w:rPr>
              <w:t>1.1 最高使用温度：≥420℃</w:t>
            </w:r>
          </w:p>
          <w:p>
            <w:pPr>
              <w:tabs>
                <w:tab w:val="left" w:pos="2490"/>
              </w:tabs>
              <w:rPr>
                <w:rFonts w:ascii="宋体" w:hAnsi="宋体"/>
                <w:bCs/>
                <w:szCs w:val="21"/>
              </w:rPr>
            </w:pPr>
            <w:r>
              <w:rPr>
                <w:rFonts w:hint="eastAsia" w:ascii="宋体" w:hAnsi="宋体"/>
                <w:bCs/>
                <w:szCs w:val="21"/>
              </w:rPr>
              <w:t>1.2 具有过热保护功能</w:t>
            </w:r>
          </w:p>
          <w:p>
            <w:pPr>
              <w:tabs>
                <w:tab w:val="left" w:pos="2490"/>
              </w:tabs>
              <w:rPr>
                <w:rFonts w:ascii="宋体" w:hAnsi="宋体"/>
                <w:bCs/>
                <w:szCs w:val="21"/>
              </w:rPr>
            </w:pPr>
            <w:r>
              <w:rPr>
                <w:rFonts w:hint="eastAsia" w:ascii="宋体" w:hAnsi="宋体"/>
                <w:bCs/>
                <w:szCs w:val="21"/>
              </w:rPr>
              <w:t>1.3 灵敏度：≥40000mV.mL/mg (癸烷)</w:t>
            </w:r>
          </w:p>
          <w:p>
            <w:pPr>
              <w:tabs>
                <w:tab w:val="left" w:pos="2490"/>
              </w:tabs>
              <w:rPr>
                <w:rFonts w:ascii="宋体" w:hAnsi="宋体"/>
                <w:bCs/>
                <w:szCs w:val="21"/>
              </w:rPr>
            </w:pPr>
            <w:r>
              <w:rPr>
                <w:rFonts w:hint="eastAsia" w:ascii="宋体" w:hAnsi="宋体"/>
                <w:bCs/>
                <w:szCs w:val="21"/>
              </w:rPr>
              <w:t>1.4 动态范围：≥105</w:t>
            </w:r>
          </w:p>
          <w:p>
            <w:pPr>
              <w:tabs>
                <w:tab w:val="left" w:pos="2490"/>
              </w:tabs>
              <w:rPr>
                <w:rFonts w:ascii="宋体" w:hAnsi="宋体"/>
                <w:bCs/>
                <w:szCs w:val="21"/>
              </w:rPr>
            </w:pPr>
            <w:r>
              <w:rPr>
                <w:rFonts w:hint="eastAsia" w:ascii="宋体" w:hAnsi="宋体"/>
                <w:bCs/>
                <w:szCs w:val="21"/>
              </w:rPr>
              <w:t>1.5 热导丝：铼-钨丝</w:t>
            </w:r>
          </w:p>
          <w:p>
            <w:pPr>
              <w:tabs>
                <w:tab w:val="left" w:pos="2490"/>
              </w:tabs>
              <w:rPr>
                <w:rFonts w:ascii="宋体" w:hAnsi="宋体"/>
                <w:bCs/>
                <w:szCs w:val="21"/>
              </w:rPr>
            </w:pPr>
            <w:r>
              <w:rPr>
                <w:rFonts w:hint="eastAsia" w:ascii="宋体" w:hAnsi="宋体"/>
                <w:bCs/>
                <w:szCs w:val="21"/>
              </w:rPr>
              <w:t>★1.6惠斯登电桥双灯丝结构，双流路方式，具有参比灯丝，内装预置放大器，10×增幅时。</w:t>
            </w:r>
          </w:p>
          <w:p>
            <w:pPr>
              <w:tabs>
                <w:tab w:val="left" w:pos="2490"/>
              </w:tabs>
              <w:rPr>
                <w:rFonts w:ascii="宋体" w:hAnsi="宋体"/>
                <w:bCs/>
                <w:szCs w:val="21"/>
              </w:rPr>
            </w:pPr>
            <w:r>
              <w:rPr>
                <w:rFonts w:hint="eastAsia" w:ascii="宋体" w:hAnsi="宋体"/>
                <w:bCs/>
                <w:szCs w:val="21"/>
              </w:rPr>
              <w:t>2. 氢火焰离子化检测器（FID）</w:t>
            </w:r>
          </w:p>
          <w:p>
            <w:pPr>
              <w:tabs>
                <w:tab w:val="left" w:pos="2490"/>
              </w:tabs>
              <w:rPr>
                <w:rFonts w:ascii="宋体" w:hAnsi="宋体"/>
                <w:bCs/>
                <w:szCs w:val="21"/>
              </w:rPr>
            </w:pPr>
            <w:r>
              <w:rPr>
                <w:rFonts w:hint="eastAsia" w:ascii="宋体" w:hAnsi="宋体"/>
                <w:bCs/>
                <w:szCs w:val="21"/>
              </w:rPr>
              <w:t>2.1 最高使用温度：≥420℃</w:t>
            </w:r>
          </w:p>
          <w:p>
            <w:pPr>
              <w:tabs>
                <w:tab w:val="left" w:pos="2490"/>
              </w:tabs>
              <w:rPr>
                <w:rFonts w:ascii="宋体" w:hAnsi="宋体"/>
                <w:bCs/>
                <w:szCs w:val="21"/>
              </w:rPr>
            </w:pPr>
            <w:r>
              <w:rPr>
                <w:rFonts w:hint="eastAsia" w:ascii="宋体" w:hAnsi="宋体"/>
                <w:bCs/>
                <w:szCs w:val="21"/>
              </w:rPr>
              <w:t>2.2 方式：≥双流路方式</w:t>
            </w:r>
          </w:p>
          <w:p>
            <w:pPr>
              <w:tabs>
                <w:tab w:val="left" w:pos="2490"/>
              </w:tabs>
              <w:rPr>
                <w:rFonts w:ascii="宋体" w:hAnsi="宋体"/>
                <w:bCs/>
                <w:szCs w:val="21"/>
              </w:rPr>
            </w:pPr>
            <w:r>
              <w:rPr>
                <w:rFonts w:hint="eastAsia" w:ascii="宋体" w:hAnsi="宋体"/>
                <w:bCs/>
                <w:szCs w:val="21"/>
              </w:rPr>
              <w:t>2.3 自动点火功能</w:t>
            </w:r>
          </w:p>
          <w:p>
            <w:pPr>
              <w:tabs>
                <w:tab w:val="left" w:pos="2490"/>
              </w:tabs>
              <w:rPr>
                <w:rFonts w:ascii="宋体" w:hAnsi="宋体"/>
                <w:bCs/>
                <w:szCs w:val="21"/>
              </w:rPr>
            </w:pPr>
            <w:r>
              <w:rPr>
                <w:rFonts w:hint="eastAsia" w:ascii="宋体" w:hAnsi="宋体"/>
                <w:bCs/>
                <w:szCs w:val="21"/>
              </w:rPr>
              <w:t>★2.4 检测限：≤3 pgC/s ( 十二烷 )</w:t>
            </w:r>
          </w:p>
          <w:p>
            <w:pPr>
              <w:tabs>
                <w:tab w:val="left" w:pos="2490"/>
              </w:tabs>
              <w:rPr>
                <w:rFonts w:ascii="宋体" w:hAnsi="宋体"/>
                <w:bCs/>
                <w:szCs w:val="21"/>
              </w:rPr>
            </w:pPr>
            <w:r>
              <w:rPr>
                <w:rFonts w:hint="eastAsia" w:ascii="宋体" w:hAnsi="宋体"/>
                <w:bCs/>
                <w:szCs w:val="21"/>
              </w:rPr>
              <w:t>2.5 动态范围：≥107</w:t>
            </w:r>
          </w:p>
          <w:p>
            <w:pPr>
              <w:tabs>
                <w:tab w:val="left" w:pos="2490"/>
              </w:tabs>
              <w:rPr>
                <w:rFonts w:ascii="宋体" w:hAnsi="宋体"/>
                <w:bCs/>
                <w:szCs w:val="21"/>
              </w:rPr>
            </w:pPr>
            <w:r>
              <w:rPr>
                <w:rFonts w:hint="eastAsia" w:ascii="宋体" w:hAnsi="宋体"/>
                <w:bCs/>
                <w:szCs w:val="21"/>
              </w:rPr>
              <w:t>3. 电子捕获检测器（ECD）</w:t>
            </w:r>
          </w:p>
          <w:p>
            <w:pPr>
              <w:tabs>
                <w:tab w:val="left" w:pos="2490"/>
              </w:tabs>
              <w:rPr>
                <w:rFonts w:ascii="宋体" w:hAnsi="宋体"/>
                <w:bCs/>
                <w:szCs w:val="21"/>
              </w:rPr>
            </w:pPr>
            <w:r>
              <w:rPr>
                <w:rFonts w:hint="eastAsia" w:ascii="宋体" w:hAnsi="宋体"/>
                <w:bCs/>
                <w:szCs w:val="21"/>
              </w:rPr>
              <w:t>3.1 最高使用温度：≥400℃</w:t>
            </w:r>
          </w:p>
          <w:p>
            <w:pPr>
              <w:tabs>
                <w:tab w:val="left" w:pos="2490"/>
              </w:tabs>
              <w:rPr>
                <w:rFonts w:ascii="宋体" w:hAnsi="宋体"/>
                <w:bCs/>
                <w:szCs w:val="21"/>
              </w:rPr>
            </w:pPr>
            <w:r>
              <w:rPr>
                <w:rFonts w:hint="eastAsia" w:ascii="宋体" w:hAnsi="宋体"/>
                <w:bCs/>
                <w:szCs w:val="21"/>
              </w:rPr>
              <w:t>3.2 方式：使用63Ni370MBq线源的恒电流方式</w:t>
            </w:r>
          </w:p>
          <w:p>
            <w:pPr>
              <w:tabs>
                <w:tab w:val="left" w:pos="2490"/>
              </w:tabs>
              <w:rPr>
                <w:rFonts w:ascii="宋体" w:hAnsi="宋体"/>
                <w:bCs/>
                <w:szCs w:val="21"/>
              </w:rPr>
            </w:pPr>
            <w:r>
              <w:rPr>
                <w:rFonts w:hint="eastAsia" w:ascii="宋体" w:hAnsi="宋体"/>
                <w:bCs/>
                <w:szCs w:val="21"/>
              </w:rPr>
              <w:t xml:space="preserve">3.2 检测限：≤0.1 pg/s (γ-BHC) </w:t>
            </w:r>
          </w:p>
          <w:p>
            <w:pPr>
              <w:tabs>
                <w:tab w:val="left" w:pos="2490"/>
              </w:tabs>
              <w:rPr>
                <w:rFonts w:ascii="宋体" w:hAnsi="宋体"/>
                <w:bCs/>
                <w:szCs w:val="21"/>
              </w:rPr>
            </w:pPr>
            <w:r>
              <w:rPr>
                <w:rFonts w:hint="eastAsia" w:ascii="宋体" w:hAnsi="宋体"/>
                <w:bCs/>
                <w:szCs w:val="21"/>
              </w:rPr>
              <w:t>3.3 动态范围：≥104</w:t>
            </w:r>
          </w:p>
          <w:p>
            <w:pPr>
              <w:tabs>
                <w:tab w:val="left" w:pos="2490"/>
              </w:tabs>
              <w:rPr>
                <w:rFonts w:ascii="宋体" w:hAnsi="宋体"/>
                <w:bCs/>
                <w:szCs w:val="21"/>
              </w:rPr>
            </w:pPr>
            <w:r>
              <w:rPr>
                <w:rFonts w:hint="eastAsia" w:ascii="宋体" w:hAnsi="宋体"/>
                <w:bCs/>
                <w:szCs w:val="21"/>
              </w:rPr>
              <w:t>四、其他</w:t>
            </w:r>
          </w:p>
          <w:p>
            <w:pPr>
              <w:tabs>
                <w:tab w:val="left" w:pos="2490"/>
              </w:tabs>
              <w:rPr>
                <w:rFonts w:ascii="宋体" w:hAnsi="宋体"/>
                <w:bCs/>
                <w:szCs w:val="21"/>
              </w:rPr>
            </w:pPr>
            <w:r>
              <w:rPr>
                <w:rFonts w:hint="eastAsia" w:ascii="宋体" w:hAnsi="宋体"/>
                <w:bCs/>
                <w:szCs w:val="21"/>
              </w:rPr>
              <w:t>1. 色谱柱和流路系统</w:t>
            </w:r>
          </w:p>
          <w:p>
            <w:pPr>
              <w:tabs>
                <w:tab w:val="left" w:pos="2490"/>
              </w:tabs>
              <w:rPr>
                <w:rFonts w:ascii="宋体" w:hAnsi="宋体"/>
                <w:bCs/>
                <w:szCs w:val="21"/>
              </w:rPr>
            </w:pPr>
            <w:r>
              <w:rPr>
                <w:rFonts w:hint="eastAsia" w:ascii="宋体" w:hAnsi="宋体"/>
                <w:bCs/>
                <w:szCs w:val="21"/>
              </w:rPr>
              <w:t>1.1 支持填充柱和毛细管柱</w:t>
            </w:r>
          </w:p>
          <w:p>
            <w:pPr>
              <w:tabs>
                <w:tab w:val="left" w:pos="2490"/>
              </w:tabs>
              <w:rPr>
                <w:rFonts w:ascii="宋体" w:hAnsi="宋体"/>
                <w:bCs/>
                <w:szCs w:val="21"/>
              </w:rPr>
            </w:pPr>
            <w:r>
              <w:rPr>
                <w:rFonts w:hint="eastAsia" w:ascii="宋体" w:hAnsi="宋体"/>
                <w:bCs/>
                <w:szCs w:val="21"/>
              </w:rPr>
              <w:t>1.2 具有室温补偿和自动环境补偿功能</w:t>
            </w:r>
          </w:p>
          <w:p>
            <w:pPr>
              <w:tabs>
                <w:tab w:val="left" w:pos="2490"/>
              </w:tabs>
              <w:rPr>
                <w:rFonts w:ascii="宋体" w:hAnsi="宋体"/>
                <w:bCs/>
                <w:szCs w:val="21"/>
              </w:rPr>
            </w:pPr>
            <w:r>
              <w:rPr>
                <w:rFonts w:hint="eastAsia" w:ascii="宋体" w:hAnsi="宋体"/>
                <w:bCs/>
                <w:szCs w:val="21"/>
              </w:rPr>
              <w:t>★1.3 具有恒定的载气线速度控制功能</w:t>
            </w:r>
          </w:p>
          <w:p>
            <w:pPr>
              <w:tabs>
                <w:tab w:val="left" w:pos="2490"/>
              </w:tabs>
              <w:rPr>
                <w:rFonts w:ascii="宋体" w:hAnsi="宋体"/>
                <w:bCs/>
                <w:szCs w:val="21"/>
              </w:rPr>
            </w:pPr>
            <w:r>
              <w:rPr>
                <w:rFonts w:hint="eastAsia" w:ascii="宋体" w:hAnsi="宋体"/>
                <w:bCs/>
                <w:szCs w:val="21"/>
              </w:rPr>
              <w:t>2. 面板键盘</w:t>
            </w:r>
          </w:p>
          <w:p>
            <w:pPr>
              <w:tabs>
                <w:tab w:val="left" w:pos="2490"/>
              </w:tabs>
              <w:rPr>
                <w:rFonts w:ascii="宋体" w:hAnsi="宋体"/>
                <w:bCs/>
                <w:szCs w:val="21"/>
              </w:rPr>
            </w:pPr>
            <w:r>
              <w:rPr>
                <w:rFonts w:hint="eastAsia" w:ascii="宋体" w:hAnsi="宋体"/>
                <w:bCs/>
                <w:szCs w:val="21"/>
              </w:rPr>
              <w:t>2.1  完全控制及显示所有温度区域和载气流量</w:t>
            </w:r>
          </w:p>
          <w:p>
            <w:pPr>
              <w:tabs>
                <w:tab w:val="left" w:pos="2490"/>
              </w:tabs>
              <w:rPr>
                <w:rFonts w:ascii="宋体" w:hAnsi="宋体"/>
                <w:bCs/>
                <w:szCs w:val="21"/>
              </w:rPr>
            </w:pPr>
            <w:r>
              <w:rPr>
                <w:rFonts w:hint="eastAsia" w:ascii="宋体" w:hAnsi="宋体"/>
                <w:bCs/>
                <w:szCs w:val="21"/>
              </w:rPr>
              <w:t>2.2  完全控制所有检测器功能</w:t>
            </w:r>
          </w:p>
          <w:p>
            <w:pPr>
              <w:tabs>
                <w:tab w:val="left" w:pos="2490"/>
              </w:tabs>
              <w:rPr>
                <w:rFonts w:ascii="宋体" w:hAnsi="宋体"/>
                <w:bCs/>
                <w:szCs w:val="21"/>
              </w:rPr>
            </w:pPr>
            <w:r>
              <w:rPr>
                <w:rFonts w:hint="eastAsia" w:ascii="宋体" w:hAnsi="宋体"/>
                <w:bCs/>
                <w:szCs w:val="21"/>
              </w:rPr>
              <w:t>2.3  实时时间程序和系统诊断，在线帮助和记事本记录程序事件</w:t>
            </w:r>
          </w:p>
          <w:p>
            <w:pPr>
              <w:tabs>
                <w:tab w:val="left" w:pos="2490"/>
              </w:tabs>
              <w:rPr>
                <w:rFonts w:ascii="宋体" w:hAnsi="宋体"/>
                <w:bCs/>
                <w:szCs w:val="21"/>
              </w:rPr>
            </w:pPr>
            <w:r>
              <w:rPr>
                <w:rFonts w:hint="eastAsia" w:ascii="宋体" w:hAnsi="宋体"/>
                <w:bCs/>
                <w:szCs w:val="21"/>
              </w:rPr>
              <w:t>2.4  主机具有背光式LCD240x320点大液晶显示屏（30列x16行），实现对主机的直接控制。</w:t>
            </w:r>
          </w:p>
          <w:p>
            <w:pPr>
              <w:tabs>
                <w:tab w:val="left" w:pos="2490"/>
              </w:tabs>
              <w:rPr>
                <w:rFonts w:ascii="宋体" w:hAnsi="宋体"/>
                <w:bCs/>
                <w:szCs w:val="21"/>
              </w:rPr>
            </w:pPr>
            <w:r>
              <w:rPr>
                <w:rFonts w:hint="eastAsia" w:ascii="宋体" w:hAnsi="宋体"/>
                <w:bCs/>
                <w:szCs w:val="21"/>
              </w:rPr>
              <w:t>五、 数据处理系统</w:t>
            </w:r>
          </w:p>
          <w:p>
            <w:pPr>
              <w:tabs>
                <w:tab w:val="left" w:pos="2490"/>
              </w:tabs>
              <w:rPr>
                <w:rFonts w:ascii="宋体" w:hAnsi="宋体"/>
                <w:bCs/>
                <w:szCs w:val="21"/>
              </w:rPr>
            </w:pPr>
            <w:r>
              <w:rPr>
                <w:rFonts w:hint="eastAsia" w:ascii="宋体" w:hAnsi="宋体"/>
                <w:bCs/>
                <w:szCs w:val="21"/>
              </w:rPr>
              <w:t>1. 数据采集和文件格式</w:t>
            </w:r>
          </w:p>
          <w:p>
            <w:pPr>
              <w:tabs>
                <w:tab w:val="left" w:pos="2490"/>
              </w:tabs>
              <w:rPr>
                <w:rFonts w:ascii="宋体" w:hAnsi="宋体"/>
                <w:bCs/>
                <w:szCs w:val="21"/>
              </w:rPr>
            </w:pPr>
            <w:r>
              <w:rPr>
                <w:rFonts w:hint="eastAsia" w:ascii="宋体" w:hAnsi="宋体"/>
                <w:bCs/>
                <w:szCs w:val="21"/>
              </w:rPr>
              <w:t>采用一体化的数据结构，利用定量浏览器和数据浏览器可方便的进行分析操作和信息追溯，满足GLP操作规范。</w:t>
            </w:r>
          </w:p>
          <w:p>
            <w:pPr>
              <w:tabs>
                <w:tab w:val="left" w:pos="2490"/>
              </w:tabs>
              <w:rPr>
                <w:rFonts w:ascii="宋体" w:hAnsi="宋体"/>
                <w:bCs/>
                <w:szCs w:val="21"/>
              </w:rPr>
            </w:pPr>
            <w:r>
              <w:rPr>
                <w:rFonts w:hint="eastAsia" w:ascii="宋体" w:hAnsi="宋体"/>
                <w:bCs/>
                <w:szCs w:val="21"/>
              </w:rPr>
              <w:t>2. 报告制作</w:t>
            </w:r>
            <w:r>
              <w:rPr>
                <w:rFonts w:hint="eastAsia" w:ascii="宋体" w:hAnsi="宋体"/>
                <w:bCs/>
                <w:szCs w:val="21"/>
              </w:rPr>
              <w:tab/>
            </w:r>
          </w:p>
          <w:p>
            <w:pPr>
              <w:tabs>
                <w:tab w:val="left" w:pos="2490"/>
              </w:tabs>
              <w:rPr>
                <w:rFonts w:ascii="宋体" w:hAnsi="宋体"/>
                <w:bCs/>
                <w:szCs w:val="21"/>
              </w:rPr>
            </w:pPr>
            <w:r>
              <w:rPr>
                <w:rFonts w:hint="eastAsia" w:ascii="宋体" w:hAnsi="宋体"/>
                <w:bCs/>
                <w:szCs w:val="21"/>
              </w:rPr>
              <w:t>高度灵活的报告制作功能，各种类型的模板文件快捷选用，并支持自建模板。测定数据能够以AIA，JCAMP，ASCII，mzData或mzXML形式转换输出。</w:t>
            </w:r>
          </w:p>
          <w:p>
            <w:pPr>
              <w:tabs>
                <w:tab w:val="left" w:pos="2490"/>
              </w:tabs>
              <w:rPr>
                <w:rFonts w:ascii="宋体" w:hAnsi="宋体"/>
                <w:bCs/>
                <w:szCs w:val="21"/>
              </w:rPr>
            </w:pPr>
            <w:r>
              <w:rPr>
                <w:rFonts w:hint="eastAsia" w:ascii="宋体" w:hAnsi="宋体"/>
                <w:bCs/>
                <w:szCs w:val="21"/>
              </w:rPr>
              <w:t>3. 质量控制</w:t>
            </w:r>
            <w:r>
              <w:rPr>
                <w:rFonts w:hint="eastAsia" w:ascii="宋体" w:hAnsi="宋体"/>
                <w:bCs/>
                <w:szCs w:val="21"/>
              </w:rPr>
              <w:tab/>
            </w:r>
          </w:p>
          <w:p>
            <w:pPr>
              <w:tabs>
                <w:tab w:val="left" w:pos="2490"/>
              </w:tabs>
              <w:rPr>
                <w:rFonts w:ascii="宋体" w:hAnsi="宋体"/>
                <w:bCs/>
                <w:szCs w:val="21"/>
              </w:rPr>
            </w:pPr>
            <w:r>
              <w:rPr>
                <w:rFonts w:hint="eastAsia" w:ascii="宋体" w:hAnsi="宋体"/>
                <w:bCs/>
                <w:szCs w:val="21"/>
              </w:rPr>
              <w:t>高精度控制QA/QC功能，支持自动计算信噪比、精密度、回收率、检出限等方法学指标，仪器系统检查功能和用户安全管理功能。</w:t>
            </w:r>
          </w:p>
          <w:p>
            <w:pPr>
              <w:tabs>
                <w:tab w:val="left" w:pos="2490"/>
              </w:tabs>
              <w:rPr>
                <w:rFonts w:ascii="宋体" w:hAnsi="宋体"/>
                <w:bCs/>
                <w:szCs w:val="21"/>
              </w:rPr>
            </w:pPr>
            <w:r>
              <w:rPr>
                <w:rFonts w:hint="eastAsia" w:ascii="宋体" w:hAnsi="宋体"/>
                <w:bCs/>
                <w:szCs w:val="21"/>
              </w:rPr>
              <w:t>六、配置情况</w:t>
            </w:r>
          </w:p>
          <w:p>
            <w:pPr>
              <w:tabs>
                <w:tab w:val="left" w:pos="2490"/>
              </w:tabs>
              <w:rPr>
                <w:rFonts w:ascii="宋体" w:hAnsi="宋体"/>
                <w:bCs/>
                <w:szCs w:val="21"/>
              </w:rPr>
            </w:pPr>
            <w:r>
              <w:rPr>
                <w:rFonts w:hint="eastAsia" w:ascii="宋体" w:hAnsi="宋体"/>
                <w:bCs/>
                <w:szCs w:val="21"/>
              </w:rPr>
              <w:t>1.气相色谱仪主机   1套；</w:t>
            </w:r>
          </w:p>
          <w:p>
            <w:pPr>
              <w:tabs>
                <w:tab w:val="left" w:pos="2490"/>
              </w:tabs>
              <w:rPr>
                <w:rFonts w:ascii="宋体" w:hAnsi="宋体"/>
                <w:bCs/>
                <w:szCs w:val="21"/>
              </w:rPr>
            </w:pPr>
            <w:r>
              <w:rPr>
                <w:rFonts w:hint="eastAsia" w:ascii="宋体" w:hAnsi="宋体"/>
                <w:bCs/>
                <w:szCs w:val="21"/>
              </w:rPr>
              <w:t>2.分流/不分流进样口  1个；</w:t>
            </w:r>
          </w:p>
          <w:p>
            <w:pPr>
              <w:tabs>
                <w:tab w:val="left" w:pos="2490"/>
              </w:tabs>
              <w:rPr>
                <w:rFonts w:ascii="宋体" w:hAnsi="宋体"/>
                <w:bCs/>
                <w:szCs w:val="21"/>
              </w:rPr>
            </w:pPr>
            <w:r>
              <w:rPr>
                <w:rFonts w:hint="eastAsia" w:ascii="宋体" w:hAnsi="宋体"/>
                <w:bCs/>
                <w:szCs w:val="21"/>
              </w:rPr>
              <w:t>3.填充柱进样口  1个；</w:t>
            </w:r>
          </w:p>
          <w:p>
            <w:pPr>
              <w:tabs>
                <w:tab w:val="left" w:pos="2490"/>
              </w:tabs>
              <w:rPr>
                <w:rFonts w:ascii="宋体" w:hAnsi="宋体"/>
                <w:bCs/>
                <w:szCs w:val="21"/>
              </w:rPr>
            </w:pPr>
            <w:r>
              <w:rPr>
                <w:rFonts w:hint="eastAsia" w:ascii="宋体" w:hAnsi="宋体"/>
                <w:bCs/>
                <w:szCs w:val="21"/>
              </w:rPr>
              <w:t>4.FID检测器   1个；</w:t>
            </w:r>
          </w:p>
          <w:p>
            <w:pPr>
              <w:tabs>
                <w:tab w:val="left" w:pos="2490"/>
              </w:tabs>
              <w:rPr>
                <w:rFonts w:ascii="宋体" w:hAnsi="宋体"/>
                <w:bCs/>
                <w:szCs w:val="21"/>
              </w:rPr>
            </w:pPr>
            <w:r>
              <w:rPr>
                <w:rFonts w:hint="eastAsia" w:ascii="宋体" w:hAnsi="宋体"/>
                <w:bCs/>
                <w:szCs w:val="21"/>
              </w:rPr>
              <w:t>5.ECD检测器   1个；</w:t>
            </w:r>
          </w:p>
          <w:p>
            <w:pPr>
              <w:tabs>
                <w:tab w:val="left" w:pos="2490"/>
              </w:tabs>
              <w:rPr>
                <w:rFonts w:ascii="宋体" w:hAnsi="宋体"/>
                <w:bCs/>
                <w:szCs w:val="21"/>
              </w:rPr>
            </w:pPr>
            <w:r>
              <w:rPr>
                <w:rFonts w:hint="eastAsia" w:ascii="宋体" w:hAnsi="宋体"/>
                <w:bCs/>
                <w:szCs w:val="21"/>
              </w:rPr>
              <w:t>6.TCD检测器   1个；</w:t>
            </w:r>
          </w:p>
          <w:p>
            <w:pPr>
              <w:tabs>
                <w:tab w:val="left" w:pos="2490"/>
              </w:tabs>
              <w:rPr>
                <w:rFonts w:ascii="宋体" w:hAnsi="宋体"/>
                <w:bCs/>
                <w:szCs w:val="21"/>
              </w:rPr>
            </w:pPr>
            <w:r>
              <w:rPr>
                <w:rFonts w:hint="eastAsia" w:ascii="宋体" w:hAnsi="宋体"/>
                <w:bCs/>
                <w:szCs w:val="21"/>
              </w:rPr>
              <w:t>7.色谱柱  2根；</w:t>
            </w:r>
          </w:p>
          <w:p>
            <w:pPr>
              <w:tabs>
                <w:tab w:val="left" w:pos="2490"/>
              </w:tabs>
              <w:rPr>
                <w:rFonts w:ascii="宋体" w:hAnsi="宋体"/>
                <w:bCs/>
                <w:szCs w:val="21"/>
              </w:rPr>
            </w:pPr>
            <w:r>
              <w:rPr>
                <w:rFonts w:hint="eastAsia" w:ascii="宋体" w:hAnsi="宋体"/>
                <w:bCs/>
                <w:szCs w:val="21"/>
              </w:rPr>
              <w:t>8.手动进样器  1个；</w:t>
            </w:r>
          </w:p>
          <w:p>
            <w:pPr>
              <w:tabs>
                <w:tab w:val="left" w:pos="2490"/>
              </w:tabs>
              <w:rPr>
                <w:rFonts w:ascii="宋体" w:hAnsi="宋体"/>
                <w:bCs/>
                <w:szCs w:val="21"/>
              </w:rPr>
            </w:pPr>
            <w:r>
              <w:rPr>
                <w:rFonts w:hint="eastAsia" w:ascii="宋体" w:hAnsi="宋体"/>
                <w:bCs/>
                <w:szCs w:val="21"/>
              </w:rPr>
              <w:t>9、气路附件   1套</w:t>
            </w:r>
          </w:p>
          <w:p>
            <w:pPr>
              <w:autoSpaceDN w:val="0"/>
              <w:textAlignment w:val="center"/>
              <w:rPr>
                <w:rFonts w:ascii="宋体" w:hAnsi="宋体" w:eastAsia="宋体" w:cs="Times New Roman"/>
              </w:rPr>
            </w:pPr>
            <w:r>
              <w:rPr>
                <w:rFonts w:hint="eastAsia" w:ascii="宋体" w:hAnsi="宋体"/>
                <w:bCs/>
                <w:szCs w:val="21"/>
              </w:rPr>
              <w:t>10、软件        1套</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Times New Roman" w:eastAsia="宋体" w:cs="Arial"/>
                <w:sz w:val="24"/>
              </w:rPr>
            </w:pPr>
            <w:r>
              <w:rPr>
                <w:rFonts w:hint="eastAsia" w:ascii="宋体" w:hAnsi="Times New Roman" w:eastAsia="宋体" w:cs="Arial"/>
                <w:sz w:val="24"/>
              </w:rPr>
              <w:t>2</w:t>
            </w:r>
          </w:p>
        </w:tc>
        <w:tc>
          <w:tcPr>
            <w:tcW w:w="99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22</w:t>
            </w:r>
            <w:r>
              <w:rPr>
                <w:rFonts w:ascii="Times New Roman" w:hAnsi="Times New Roman" w:eastAsia="宋体" w:cs="Times New Roman"/>
                <w:sz w:val="24"/>
              </w:rPr>
              <w:t>0000</w:t>
            </w:r>
          </w:p>
        </w:tc>
        <w:tc>
          <w:tcPr>
            <w:tcW w:w="1276"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ascii="宋体" w:hAnsi="宋体" w:eastAsia="宋体" w:cs="Times New Roman"/>
              </w:rPr>
              <w:t>询价</w:t>
            </w:r>
          </w:p>
          <w:p>
            <w:pPr>
              <w:autoSpaceDN w:val="0"/>
              <w:jc w:val="center"/>
              <w:textAlignment w:val="center"/>
              <w:rPr>
                <w:rFonts w:ascii="宋体" w:hAnsi="宋体" w:eastAsia="宋体" w:cs="Times New Roman"/>
              </w:rPr>
            </w:pPr>
            <w:r>
              <w:rPr>
                <w:rFonts w:hint="eastAsia" w:ascii="宋体" w:hAnsi="宋体" w:eastAsia="宋体" w:cs="Times New Roman"/>
              </w:rPr>
              <w:t>相关兄弟院校报价</w:t>
            </w:r>
          </w:p>
        </w:tc>
        <w:tc>
          <w:tcPr>
            <w:tcW w:w="1033"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hint="eastAsia" w:ascii="宋体" w:hAnsi="宋体" w:eastAsia="宋体" w:cs="Times New Roman"/>
              </w:rPr>
              <w:t>440000</w:t>
            </w:r>
          </w:p>
        </w:tc>
        <w:tc>
          <w:tcPr>
            <w:tcW w:w="1134" w:type="dxa"/>
            <w:tcBorders>
              <w:top w:val="single" w:color="auto" w:sz="4" w:space="0"/>
              <w:left w:val="nil"/>
              <w:bottom w:val="single" w:color="auto" w:sz="4" w:space="0"/>
              <w:right w:val="single" w:color="auto" w:sz="12" w:space="0"/>
            </w:tcBorders>
            <w:vAlign w:val="center"/>
          </w:tcPr>
          <w:p>
            <w:pPr>
              <w:tabs>
                <w:tab w:val="left" w:pos="6840"/>
              </w:tabs>
              <w:jc w:val="center"/>
              <w:rPr>
                <w:rFonts w:ascii="Times New Roman" w:hAnsi="Times New Roman" w:eastAsia="宋体" w:cs="Times New Roman"/>
              </w:rPr>
            </w:pPr>
            <w:r>
              <w:rPr>
                <w:rFonts w:ascii="Times New Roman" w:hAnsi="Times New Roman" w:eastAsia="宋体" w:cs="Times New Roman"/>
              </w:rPr>
              <w:t>新区仪器分析实训室—色谱实验室</w:t>
            </w:r>
          </w:p>
        </w:tc>
      </w:tr>
      <w:tr>
        <w:tblPrEx>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094" w:type="dxa"/>
            <w:tcBorders>
              <w:top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原子吸收光谱仪</w:t>
            </w:r>
          </w:p>
        </w:tc>
        <w:tc>
          <w:tcPr>
            <w:tcW w:w="5528" w:type="dxa"/>
            <w:tcBorders>
              <w:top w:val="single" w:color="auto" w:sz="4" w:space="0"/>
              <w:left w:val="single" w:color="auto" w:sz="4" w:space="0"/>
              <w:bottom w:val="single" w:color="auto" w:sz="4" w:space="0"/>
              <w:right w:val="single" w:color="auto" w:sz="4" w:space="0"/>
            </w:tcBorders>
            <w:vAlign w:val="center"/>
          </w:tcPr>
          <w:p>
            <w:pPr>
              <w:rPr>
                <w:bCs/>
                <w:szCs w:val="21"/>
              </w:rPr>
            </w:pPr>
            <w:r>
              <w:rPr>
                <w:rFonts w:hint="eastAsia"/>
                <w:bCs/>
                <w:szCs w:val="21"/>
              </w:rPr>
              <w:t>一、测定系统</w:t>
            </w:r>
          </w:p>
          <w:p>
            <w:pPr>
              <w:rPr>
                <w:bCs/>
                <w:szCs w:val="21"/>
              </w:rPr>
            </w:pPr>
            <w:r>
              <w:rPr>
                <w:rFonts w:hint="eastAsia"/>
                <w:bCs/>
                <w:szCs w:val="21"/>
              </w:rPr>
              <w:t>★1、光学系统须具备：火焰：光学双光束石墨炉：电子双光束</w:t>
            </w:r>
          </w:p>
          <w:p>
            <w:pPr>
              <w:rPr>
                <w:bCs/>
                <w:szCs w:val="21"/>
              </w:rPr>
            </w:pPr>
            <w:r>
              <w:rPr>
                <w:rFonts w:hint="eastAsia"/>
                <w:bCs/>
                <w:szCs w:val="21"/>
              </w:rPr>
              <w:t>光学双光束/电子双光束自动切换，三维全反射聚焦光学系统（无透镜聚焦）</w:t>
            </w:r>
          </w:p>
          <w:p>
            <w:pPr>
              <w:rPr>
                <w:bCs/>
                <w:szCs w:val="21"/>
              </w:rPr>
            </w:pPr>
            <w:r>
              <w:rPr>
                <w:rFonts w:hint="eastAsia"/>
                <w:bCs/>
                <w:szCs w:val="21"/>
              </w:rPr>
              <w:t>2、燃烧器/石墨炉须自动切换：火焰/石墨炉一体机，火焰/石墨炉自动切换；</w:t>
            </w:r>
          </w:p>
          <w:p>
            <w:pPr>
              <w:rPr>
                <w:bCs/>
                <w:szCs w:val="21"/>
              </w:rPr>
            </w:pPr>
            <w:r>
              <w:rPr>
                <w:rFonts w:hint="eastAsia"/>
                <w:bCs/>
                <w:szCs w:val="21"/>
              </w:rPr>
              <w:t>3、测定波长范围：185～900nm</w:t>
            </w:r>
          </w:p>
          <w:p>
            <w:pPr>
              <w:rPr>
                <w:bCs/>
                <w:szCs w:val="21"/>
              </w:rPr>
            </w:pPr>
            <w:r>
              <w:rPr>
                <w:rFonts w:hint="eastAsia"/>
                <w:bCs/>
                <w:szCs w:val="21"/>
              </w:rPr>
              <w:t>4、单色器：象差校正型 Czerny-Turner 装置</w:t>
            </w:r>
          </w:p>
          <w:p>
            <w:pPr>
              <w:rPr>
                <w:bCs/>
                <w:szCs w:val="21"/>
              </w:rPr>
            </w:pPr>
            <w:r>
              <w:rPr>
                <w:rFonts w:hint="eastAsia"/>
                <w:bCs/>
                <w:szCs w:val="21"/>
              </w:rPr>
              <w:t>★5、光栅刻线条数：≥1800条/mm</w:t>
            </w:r>
          </w:p>
          <w:p>
            <w:pPr>
              <w:rPr>
                <w:bCs/>
                <w:szCs w:val="21"/>
              </w:rPr>
            </w:pPr>
            <w:r>
              <w:rPr>
                <w:rFonts w:hint="eastAsia"/>
                <w:bCs/>
                <w:szCs w:val="21"/>
              </w:rPr>
              <w:t>★6、带宽须为：0.1 , 0.2, 0.4, 0.7，1.0, 2.0nm（≥6档自动切换）</w:t>
            </w:r>
          </w:p>
          <w:p>
            <w:pPr>
              <w:rPr>
                <w:bCs/>
                <w:szCs w:val="21"/>
              </w:rPr>
            </w:pPr>
            <w:r>
              <w:rPr>
                <w:rFonts w:hint="eastAsia"/>
                <w:bCs/>
                <w:szCs w:val="21"/>
              </w:rPr>
              <w:t>7、检测器：高灵敏度光电倍增管</w:t>
            </w:r>
          </w:p>
          <w:p>
            <w:pPr>
              <w:rPr>
                <w:bCs/>
                <w:szCs w:val="21"/>
              </w:rPr>
            </w:pPr>
            <w:r>
              <w:rPr>
                <w:rFonts w:hint="eastAsia"/>
                <w:bCs/>
                <w:szCs w:val="21"/>
              </w:rPr>
              <w:t>★8、背景校正在火焰或石墨炉模式下都必须具有两种扣背景方式：</w:t>
            </w:r>
          </w:p>
          <w:p>
            <w:pPr>
              <w:rPr>
                <w:bCs/>
                <w:szCs w:val="21"/>
              </w:rPr>
            </w:pPr>
            <w:r>
              <w:rPr>
                <w:rFonts w:hint="eastAsia"/>
                <w:bCs/>
                <w:szCs w:val="21"/>
              </w:rPr>
              <w:t>A、高速自吸收：自吸收频率不低于100Hz；</w:t>
            </w:r>
          </w:p>
          <w:p>
            <w:pPr>
              <w:rPr>
                <w:bCs/>
                <w:szCs w:val="21"/>
              </w:rPr>
            </w:pPr>
            <w:r>
              <w:rPr>
                <w:rFonts w:hint="eastAsia"/>
                <w:bCs/>
                <w:szCs w:val="21"/>
              </w:rPr>
              <w:t>B、高速氘灯法；氘灯频率不低于1000Hz。空心阴极灯频率不低于500Hz</w:t>
            </w:r>
          </w:p>
          <w:p>
            <w:pPr>
              <w:rPr>
                <w:bCs/>
                <w:szCs w:val="21"/>
              </w:rPr>
            </w:pPr>
            <w:r>
              <w:rPr>
                <w:rFonts w:hint="eastAsia"/>
                <w:bCs/>
                <w:szCs w:val="21"/>
              </w:rPr>
              <w:t>★9、灯座数：≥8 灯座(其中有两个灯座既可用于普通空心阴极灯，也可用于高性能空心阴极灯）</w:t>
            </w:r>
          </w:p>
          <w:p>
            <w:pPr>
              <w:rPr>
                <w:bCs/>
                <w:szCs w:val="21"/>
              </w:rPr>
            </w:pPr>
            <w:r>
              <w:rPr>
                <w:rFonts w:hint="eastAsia"/>
                <w:bCs/>
                <w:szCs w:val="21"/>
              </w:rPr>
              <w:t>10、进口品牌高性能空心阴极灯：7只（可安置于8灯座上指定位置），高性能空心阴极灯最佳辅助电流自动优化设定</w:t>
            </w:r>
          </w:p>
          <w:p>
            <w:pPr>
              <w:rPr>
                <w:bCs/>
                <w:szCs w:val="21"/>
              </w:rPr>
            </w:pPr>
            <w:r>
              <w:rPr>
                <w:rFonts w:hint="eastAsia"/>
                <w:bCs/>
                <w:szCs w:val="21"/>
              </w:rPr>
              <w:t>11、点灯方式：发射，NON-BGC，BGC-SR，BGC-D2</w:t>
            </w:r>
          </w:p>
          <w:p>
            <w:pPr>
              <w:rPr>
                <w:bCs/>
                <w:szCs w:val="21"/>
              </w:rPr>
            </w:pPr>
            <w:r>
              <w:rPr>
                <w:rFonts w:hint="eastAsia"/>
                <w:bCs/>
                <w:szCs w:val="21"/>
              </w:rPr>
              <w:t>12、基线稳定性：不大于0.004Abs/30min</w:t>
            </w:r>
          </w:p>
          <w:p>
            <w:pPr>
              <w:rPr>
                <w:bCs/>
                <w:szCs w:val="21"/>
              </w:rPr>
            </w:pPr>
            <w:r>
              <w:rPr>
                <w:rFonts w:hint="eastAsia"/>
                <w:bCs/>
                <w:szCs w:val="21"/>
              </w:rPr>
              <w:t>13、软件环境：Microsoft Windows 2000/xpTM/7(32位)</w:t>
            </w:r>
          </w:p>
          <w:p>
            <w:pPr>
              <w:rPr>
                <w:bCs/>
                <w:szCs w:val="21"/>
              </w:rPr>
            </w:pPr>
            <w:r>
              <w:rPr>
                <w:rFonts w:hint="eastAsia"/>
                <w:bCs/>
                <w:szCs w:val="21"/>
              </w:rPr>
              <w:t>14、参数设置：WizAArd 法</w:t>
            </w:r>
          </w:p>
          <w:p>
            <w:pPr>
              <w:rPr>
                <w:bCs/>
                <w:szCs w:val="21"/>
              </w:rPr>
            </w:pPr>
            <w:r>
              <w:rPr>
                <w:rFonts w:hint="eastAsia"/>
                <w:bCs/>
                <w:szCs w:val="21"/>
              </w:rPr>
              <w:t>15、测定方式：火焰连续法，火焰微量进样法，石墨炉法</w:t>
            </w:r>
          </w:p>
          <w:p>
            <w:pPr>
              <w:rPr>
                <w:bCs/>
                <w:szCs w:val="21"/>
              </w:rPr>
            </w:pPr>
            <w:r>
              <w:rPr>
                <w:rFonts w:hint="eastAsia"/>
                <w:bCs/>
                <w:szCs w:val="21"/>
              </w:rPr>
              <w:t>16、浓度转换方式：校准曲线（可选择 1次，2次，3次函数）</w:t>
            </w:r>
          </w:p>
          <w:p>
            <w:pPr>
              <w:rPr>
                <w:bCs/>
                <w:szCs w:val="21"/>
              </w:rPr>
            </w:pPr>
            <w:r>
              <w:rPr>
                <w:rFonts w:hint="eastAsia"/>
                <w:bCs/>
                <w:szCs w:val="21"/>
              </w:rPr>
              <w:t xml:space="preserve">           标准加入法/简化标准加入法（1次函数）</w:t>
            </w:r>
          </w:p>
          <w:p>
            <w:pPr>
              <w:rPr>
                <w:bCs/>
                <w:szCs w:val="21"/>
              </w:rPr>
            </w:pPr>
            <w:r>
              <w:rPr>
                <w:rFonts w:hint="eastAsia"/>
                <w:bCs/>
                <w:szCs w:val="21"/>
              </w:rPr>
              <w:t>17、重复测定：最多20次重复</w:t>
            </w:r>
          </w:p>
          <w:p>
            <w:pPr>
              <w:rPr>
                <w:bCs/>
                <w:szCs w:val="21"/>
              </w:rPr>
            </w:pPr>
            <w:r>
              <w:rPr>
                <w:rFonts w:hint="eastAsia"/>
                <w:bCs/>
                <w:szCs w:val="21"/>
              </w:rPr>
              <w:t xml:space="preserve">         显示平均值，标准偏差（SD）和相对标准偏差（RSD）</w:t>
            </w:r>
          </w:p>
          <w:p>
            <w:pPr>
              <w:rPr>
                <w:bCs/>
                <w:szCs w:val="21"/>
              </w:rPr>
            </w:pPr>
            <w:r>
              <w:rPr>
                <w:rFonts w:hint="eastAsia"/>
                <w:bCs/>
                <w:szCs w:val="21"/>
              </w:rPr>
              <w:t xml:space="preserve">         根据标准偏差(SD)和相对标准偏差（RSD）值自动排除异常值</w:t>
            </w:r>
          </w:p>
          <w:p>
            <w:pPr>
              <w:rPr>
                <w:bCs/>
                <w:szCs w:val="21"/>
              </w:rPr>
            </w:pPr>
            <w:r>
              <w:rPr>
                <w:rFonts w:hint="eastAsia"/>
                <w:bCs/>
                <w:szCs w:val="21"/>
              </w:rPr>
              <w:t>18、基线校正：采用峰高和峰面积的偏移量校正方法，自动校正基线的漂移</w:t>
            </w:r>
          </w:p>
          <w:p>
            <w:pPr>
              <w:rPr>
                <w:bCs/>
                <w:szCs w:val="21"/>
              </w:rPr>
            </w:pPr>
            <w:r>
              <w:rPr>
                <w:rFonts w:hint="eastAsia"/>
                <w:bCs/>
                <w:szCs w:val="21"/>
              </w:rPr>
              <w:t>19、峰数据处理范围：峰数据处理范围，可选峰高和峰面积方式。</w:t>
            </w:r>
          </w:p>
          <w:p>
            <w:pPr>
              <w:rPr>
                <w:bCs/>
                <w:szCs w:val="21"/>
              </w:rPr>
            </w:pPr>
            <w:r>
              <w:rPr>
                <w:rFonts w:hint="eastAsia"/>
                <w:bCs/>
                <w:szCs w:val="21"/>
              </w:rPr>
              <w:t>20、灵敏度校正：通过灵敏度比较，自动校正校准曲线</w:t>
            </w:r>
          </w:p>
          <w:p>
            <w:pPr>
              <w:rPr>
                <w:bCs/>
                <w:szCs w:val="21"/>
              </w:rPr>
            </w:pPr>
            <w:r>
              <w:rPr>
                <w:rFonts w:hint="eastAsia"/>
                <w:bCs/>
                <w:szCs w:val="21"/>
              </w:rPr>
              <w:t>21、表格数据处理功能：采用重量因子，稀释因子，定容因子和校正因子计算实样浓度。</w:t>
            </w:r>
          </w:p>
          <w:p>
            <w:pPr>
              <w:rPr>
                <w:bCs/>
                <w:szCs w:val="21"/>
              </w:rPr>
            </w:pPr>
            <w:r>
              <w:rPr>
                <w:rFonts w:hint="eastAsia"/>
                <w:bCs/>
                <w:szCs w:val="21"/>
              </w:rPr>
              <w:t>22、多任务功能：测定过程中，可以使用MS Office等其他软件</w:t>
            </w:r>
          </w:p>
          <w:p>
            <w:pPr>
              <w:rPr>
                <w:bCs/>
                <w:szCs w:val="21"/>
              </w:rPr>
            </w:pPr>
            <w:r>
              <w:rPr>
                <w:rFonts w:hint="eastAsia"/>
                <w:bCs/>
                <w:szCs w:val="21"/>
              </w:rPr>
              <w:t>23、步骤/结果显示：MRT 工作单（MRT：测定结果表）</w:t>
            </w:r>
          </w:p>
          <w:p>
            <w:pPr>
              <w:rPr>
                <w:bCs/>
                <w:szCs w:val="21"/>
              </w:rPr>
            </w:pPr>
            <w:r>
              <w:rPr>
                <w:rFonts w:hint="eastAsia"/>
                <w:bCs/>
                <w:szCs w:val="21"/>
              </w:rPr>
              <w:t>24、结果打印：汇总报告</w:t>
            </w:r>
          </w:p>
          <w:p>
            <w:pPr>
              <w:rPr>
                <w:bCs/>
                <w:szCs w:val="21"/>
              </w:rPr>
            </w:pPr>
            <w:r>
              <w:rPr>
                <w:rFonts w:hint="eastAsia"/>
                <w:bCs/>
                <w:szCs w:val="21"/>
              </w:rPr>
              <w:t>25、QA/QC：相关系数、%RSD、ICV/ICB、CCV/CCB、PB、LCS、SPK、PDS、DUP 、QA/QC 检查后，可选择暂停、标记或继续分析</w:t>
            </w:r>
          </w:p>
          <w:p>
            <w:pPr>
              <w:rPr>
                <w:bCs/>
                <w:szCs w:val="21"/>
              </w:rPr>
            </w:pPr>
            <w:r>
              <w:rPr>
                <w:rFonts w:hint="eastAsia"/>
                <w:bCs/>
                <w:szCs w:val="21"/>
              </w:rPr>
              <w:t>26、重新测定：可选择是否重新测定。</w:t>
            </w:r>
          </w:p>
          <w:p>
            <w:pPr>
              <w:rPr>
                <w:bCs/>
                <w:szCs w:val="21"/>
              </w:rPr>
            </w:pPr>
            <w:r>
              <w:rPr>
                <w:rFonts w:hint="eastAsia"/>
                <w:bCs/>
                <w:szCs w:val="21"/>
              </w:rPr>
              <w:t xml:space="preserve">         自动进样器对未知样品自动稀释后重新测定（火焰微量进样法、石墨炉法）</w:t>
            </w:r>
          </w:p>
          <w:p>
            <w:pPr>
              <w:rPr>
                <w:bCs/>
                <w:szCs w:val="21"/>
              </w:rPr>
            </w:pPr>
            <w:r>
              <w:rPr>
                <w:rFonts w:hint="eastAsia"/>
                <w:bCs/>
                <w:szCs w:val="21"/>
              </w:rPr>
              <w:t>★27、电子记录和电子签名：注册ID/密码用户管理</w:t>
            </w:r>
          </w:p>
          <w:p>
            <w:pPr>
              <w:rPr>
                <w:bCs/>
                <w:szCs w:val="21"/>
              </w:rPr>
            </w:pPr>
            <w:r>
              <w:rPr>
                <w:rFonts w:hint="eastAsia"/>
                <w:bCs/>
                <w:szCs w:val="21"/>
              </w:rPr>
              <w:t>用户级别限制赋予的权限，日志记录、追踪审核、电子签名</w:t>
            </w:r>
          </w:p>
          <w:p>
            <w:pPr>
              <w:rPr>
                <w:bCs/>
                <w:szCs w:val="21"/>
              </w:rPr>
            </w:pPr>
            <w:r>
              <w:rPr>
                <w:rFonts w:hint="eastAsia"/>
                <w:bCs/>
                <w:szCs w:val="21"/>
              </w:rPr>
              <w:t>二、火焰规格</w:t>
            </w:r>
          </w:p>
          <w:p>
            <w:pPr>
              <w:rPr>
                <w:bCs/>
                <w:szCs w:val="21"/>
              </w:rPr>
            </w:pPr>
            <w:r>
              <w:rPr>
                <w:rFonts w:hint="eastAsia"/>
                <w:bCs/>
                <w:szCs w:val="21"/>
              </w:rPr>
              <w:t>1、类型：气冷预混合型</w:t>
            </w:r>
          </w:p>
          <w:p>
            <w:pPr>
              <w:rPr>
                <w:bCs/>
                <w:szCs w:val="21"/>
              </w:rPr>
            </w:pPr>
            <w:r>
              <w:rPr>
                <w:rFonts w:hint="eastAsia"/>
                <w:bCs/>
                <w:szCs w:val="21"/>
              </w:rPr>
              <w:t>2、燃烧头：10 cm钛制（5cm钛制，用于 N2O-C2H2 火焰，选购件）</w:t>
            </w:r>
          </w:p>
          <w:p>
            <w:pPr>
              <w:rPr>
                <w:bCs/>
                <w:szCs w:val="21"/>
              </w:rPr>
            </w:pPr>
            <w:r>
              <w:rPr>
                <w:rFonts w:hint="eastAsia"/>
                <w:bCs/>
                <w:szCs w:val="21"/>
              </w:rPr>
              <w:t>3、雾化器：Pt-Ir 毛细管，特氟隆喷嘴，陶瓷撞击球（可用于氢氟酸）</w:t>
            </w:r>
          </w:p>
          <w:p>
            <w:pPr>
              <w:rPr>
                <w:bCs/>
                <w:szCs w:val="21"/>
              </w:rPr>
            </w:pPr>
            <w:r>
              <w:rPr>
                <w:rFonts w:hint="eastAsia"/>
                <w:bCs/>
                <w:szCs w:val="21"/>
              </w:rPr>
              <w:t>4、雾化室：经过特殊处理的聚丙烯</w:t>
            </w:r>
          </w:p>
          <w:p>
            <w:pPr>
              <w:rPr>
                <w:bCs/>
                <w:szCs w:val="21"/>
              </w:rPr>
            </w:pPr>
            <w:r>
              <w:rPr>
                <w:rFonts w:hint="eastAsia"/>
                <w:bCs/>
                <w:szCs w:val="21"/>
              </w:rPr>
              <w:t>5、位置调节：安装了原子化器自动切换装置AAC ；前后上下位置自动调节； 自动搜索最优燃烧器高度</w:t>
            </w:r>
          </w:p>
          <w:p>
            <w:pPr>
              <w:rPr>
                <w:bCs/>
                <w:szCs w:val="21"/>
              </w:rPr>
            </w:pPr>
            <w:r>
              <w:rPr>
                <w:rFonts w:hint="eastAsia"/>
                <w:bCs/>
                <w:szCs w:val="21"/>
              </w:rPr>
              <w:t>6、角度调节：0～90度</w:t>
            </w:r>
          </w:p>
          <w:p>
            <w:pPr>
              <w:rPr>
                <w:bCs/>
                <w:szCs w:val="21"/>
              </w:rPr>
            </w:pPr>
            <w:r>
              <w:rPr>
                <w:rFonts w:hint="eastAsia"/>
                <w:bCs/>
                <w:szCs w:val="21"/>
              </w:rPr>
              <w:t>★7、流量控制：燃气流量设置自动可调（0.1 L/min 增量），助燃气流量设置手动可调，自动搜索最优气体流量</w:t>
            </w:r>
          </w:p>
          <w:p>
            <w:pPr>
              <w:rPr>
                <w:bCs/>
                <w:szCs w:val="21"/>
              </w:rPr>
            </w:pPr>
            <w:r>
              <w:rPr>
                <w:rFonts w:hint="eastAsia"/>
                <w:bCs/>
                <w:szCs w:val="21"/>
              </w:rPr>
              <w:t>★8、安全性能：自动漏气检查，根据C2H2 自动切换流量空气/N2O 、</w:t>
            </w:r>
          </w:p>
          <w:p>
            <w:pPr>
              <w:rPr>
                <w:bCs/>
                <w:szCs w:val="21"/>
              </w:rPr>
            </w:pPr>
            <w:r>
              <w:rPr>
                <w:rFonts w:hint="eastAsia"/>
                <w:bCs/>
                <w:szCs w:val="21"/>
              </w:rPr>
              <w:t xml:space="preserve">       火焰监控器、防止误用燃烧头、气体压力监控器、废液水位监控器、停电安全熄火功能、仪器内风扇故障时自动停止检测</w:t>
            </w:r>
          </w:p>
          <w:p>
            <w:pPr>
              <w:rPr>
                <w:bCs/>
                <w:szCs w:val="21"/>
              </w:rPr>
            </w:pPr>
            <w:r>
              <w:rPr>
                <w:rFonts w:hint="eastAsia"/>
                <w:bCs/>
                <w:szCs w:val="21"/>
              </w:rPr>
              <w:t>★9、灵敏度：2μg/mL Cu的吸光度：0.35Abs±0.1A</w:t>
            </w:r>
          </w:p>
          <w:p>
            <w:pPr>
              <w:rPr>
                <w:bCs/>
                <w:szCs w:val="21"/>
              </w:rPr>
            </w:pPr>
            <w:r>
              <w:rPr>
                <w:rFonts w:hint="eastAsia"/>
                <w:bCs/>
                <w:szCs w:val="21"/>
              </w:rPr>
              <w:t>Cu的检出限：≤0.004μg/mL</w:t>
            </w:r>
          </w:p>
          <w:p>
            <w:pPr>
              <w:rPr>
                <w:bCs/>
                <w:szCs w:val="21"/>
              </w:rPr>
            </w:pPr>
            <w:r>
              <w:rPr>
                <w:rFonts w:hint="eastAsia"/>
                <w:bCs/>
                <w:szCs w:val="21"/>
              </w:rPr>
              <w:t>重现性: ≤1%</w:t>
            </w:r>
          </w:p>
          <w:p>
            <w:pPr>
              <w:rPr>
                <w:bCs/>
                <w:szCs w:val="21"/>
              </w:rPr>
            </w:pPr>
            <w:r>
              <w:rPr>
                <w:rFonts w:hint="eastAsia"/>
                <w:bCs/>
                <w:szCs w:val="21"/>
              </w:rPr>
              <w:t>三、石墨炉规格</w:t>
            </w:r>
          </w:p>
          <w:p>
            <w:pPr>
              <w:rPr>
                <w:bCs/>
                <w:szCs w:val="21"/>
              </w:rPr>
            </w:pPr>
            <w:r>
              <w:rPr>
                <w:rFonts w:hint="eastAsia"/>
                <w:bCs/>
                <w:szCs w:val="21"/>
              </w:rPr>
              <w:t>1、加热温度范围：室温～3000°C</w:t>
            </w:r>
          </w:p>
          <w:p>
            <w:pPr>
              <w:rPr>
                <w:bCs/>
                <w:szCs w:val="21"/>
              </w:rPr>
            </w:pPr>
            <w:r>
              <w:rPr>
                <w:rFonts w:hint="eastAsia"/>
                <w:bCs/>
                <w:szCs w:val="21"/>
              </w:rPr>
              <w:t>★2、加热控制法：干燥：电流控制方法（带温度自动校正功能）</w:t>
            </w:r>
          </w:p>
          <w:p>
            <w:pPr>
              <w:rPr>
                <w:bCs/>
                <w:szCs w:val="21"/>
              </w:rPr>
            </w:pPr>
            <w:r>
              <w:rPr>
                <w:rFonts w:hint="eastAsia"/>
                <w:bCs/>
                <w:szCs w:val="21"/>
              </w:rPr>
              <w:t xml:space="preserve">                      灰化/原子化：光学温度控制方法</w:t>
            </w:r>
          </w:p>
          <w:p>
            <w:pPr>
              <w:rPr>
                <w:bCs/>
                <w:szCs w:val="21"/>
              </w:rPr>
            </w:pPr>
            <w:r>
              <w:rPr>
                <w:rFonts w:hint="eastAsia"/>
                <w:bCs/>
                <w:szCs w:val="21"/>
              </w:rPr>
              <w:t>★3、加热参数设置：</w:t>
            </w:r>
          </w:p>
          <w:p>
            <w:pPr>
              <w:rPr>
                <w:bCs/>
                <w:szCs w:val="21"/>
              </w:rPr>
            </w:pPr>
            <w:r>
              <w:rPr>
                <w:rFonts w:hint="eastAsia"/>
                <w:bCs/>
                <w:szCs w:val="21"/>
              </w:rPr>
              <w:t>最大升温速率：≥3000°C/秒</w:t>
            </w:r>
          </w:p>
          <w:p>
            <w:pPr>
              <w:rPr>
                <w:bCs/>
                <w:szCs w:val="21"/>
              </w:rPr>
            </w:pPr>
            <w:r>
              <w:rPr>
                <w:rFonts w:hint="eastAsia"/>
                <w:bCs/>
                <w:szCs w:val="21"/>
              </w:rPr>
              <w:t xml:space="preserve">           最多20 段</w:t>
            </w:r>
          </w:p>
          <w:p>
            <w:pPr>
              <w:rPr>
                <w:bCs/>
                <w:szCs w:val="21"/>
              </w:rPr>
            </w:pPr>
            <w:r>
              <w:rPr>
                <w:rFonts w:hint="eastAsia"/>
                <w:bCs/>
                <w:szCs w:val="21"/>
              </w:rPr>
              <w:t>加热方式：斜坡/阶梯</w:t>
            </w:r>
          </w:p>
          <w:p>
            <w:pPr>
              <w:rPr>
                <w:bCs/>
                <w:szCs w:val="21"/>
              </w:rPr>
            </w:pPr>
            <w:r>
              <w:rPr>
                <w:rFonts w:hint="eastAsia"/>
                <w:bCs/>
                <w:szCs w:val="21"/>
              </w:rPr>
              <w:t>内部气体类型：2路切换</w:t>
            </w:r>
          </w:p>
          <w:p>
            <w:pPr>
              <w:rPr>
                <w:bCs/>
                <w:szCs w:val="21"/>
              </w:rPr>
            </w:pPr>
            <w:r>
              <w:rPr>
                <w:rFonts w:hint="eastAsia"/>
                <w:bCs/>
                <w:szCs w:val="21"/>
              </w:rPr>
              <w:t>高灵敏度设置</w:t>
            </w:r>
          </w:p>
          <w:p>
            <w:pPr>
              <w:rPr>
                <w:bCs/>
                <w:szCs w:val="21"/>
              </w:rPr>
            </w:pPr>
            <w:r>
              <w:rPr>
                <w:rFonts w:hint="eastAsia"/>
                <w:bCs/>
                <w:szCs w:val="21"/>
              </w:rPr>
              <w:t xml:space="preserve">       石墨炉浓度富集循环：最多20 次</w:t>
            </w:r>
          </w:p>
          <w:p>
            <w:pPr>
              <w:rPr>
                <w:bCs/>
                <w:szCs w:val="21"/>
              </w:rPr>
            </w:pPr>
            <w:r>
              <w:rPr>
                <w:rFonts w:hint="eastAsia"/>
                <w:bCs/>
                <w:szCs w:val="21"/>
              </w:rPr>
              <w:t>最优石墨炉程序搜索功能</w:t>
            </w:r>
          </w:p>
          <w:p>
            <w:pPr>
              <w:rPr>
                <w:bCs/>
                <w:szCs w:val="21"/>
              </w:rPr>
            </w:pPr>
            <w:r>
              <w:rPr>
                <w:rFonts w:hint="eastAsia"/>
                <w:bCs/>
                <w:szCs w:val="21"/>
              </w:rPr>
              <w:t>内部气体流量：0～1.5 L/min,气体控制精度：0.01L/min</w:t>
            </w:r>
          </w:p>
          <w:p>
            <w:pPr>
              <w:rPr>
                <w:bCs/>
                <w:szCs w:val="21"/>
              </w:rPr>
            </w:pPr>
            <w:r>
              <w:rPr>
                <w:rFonts w:hint="eastAsia"/>
                <w:bCs/>
                <w:szCs w:val="21"/>
              </w:rPr>
              <w:t>★4、检出限：Pb ≤1.0pg (即，检出限≤0.05μg/L, 进样量20 μL）, Cd≤ 0.06pg (即，检出限≤0.003μg/L,  进样量20 μL)</w:t>
            </w:r>
          </w:p>
          <w:p>
            <w:pPr>
              <w:rPr>
                <w:bCs/>
                <w:szCs w:val="21"/>
              </w:rPr>
            </w:pPr>
            <w:r>
              <w:rPr>
                <w:rFonts w:hint="eastAsia"/>
                <w:bCs/>
                <w:szCs w:val="21"/>
              </w:rPr>
              <w:t>5、安全性能：冷却水流量监控器、气体压力监控器；过电流保护（断路器和光学探头双重监测）、石墨炉冷却块检查</w:t>
            </w:r>
          </w:p>
          <w:p>
            <w:pPr>
              <w:rPr>
                <w:bCs/>
                <w:szCs w:val="21"/>
              </w:rPr>
            </w:pPr>
            <w:r>
              <w:rPr>
                <w:rFonts w:hint="eastAsia"/>
                <w:bCs/>
                <w:szCs w:val="21"/>
              </w:rPr>
              <w:t>6、石墨炉位置调节：安装了原子化器自动切换装置AAC， 燃烧头/石墨炉的马达驱动自动切换， 前后上下位置自动调节</w:t>
            </w:r>
          </w:p>
          <w:p>
            <w:pPr>
              <w:rPr>
                <w:bCs/>
                <w:szCs w:val="21"/>
              </w:rPr>
            </w:pPr>
            <w:r>
              <w:rPr>
                <w:rFonts w:hint="eastAsia"/>
                <w:bCs/>
                <w:szCs w:val="21"/>
              </w:rPr>
              <w:t>四、自动进样器和石墨炉性能要求：</w:t>
            </w:r>
          </w:p>
          <w:p>
            <w:pPr>
              <w:rPr>
                <w:bCs/>
                <w:szCs w:val="21"/>
              </w:rPr>
            </w:pPr>
            <w:r>
              <w:rPr>
                <w:rFonts w:hint="eastAsia"/>
                <w:bCs/>
                <w:szCs w:val="21"/>
              </w:rPr>
              <w:t>1、火焰和石墨炉可通用：一机两用，能同时在火焰和石墨炉上的使用</w:t>
            </w:r>
          </w:p>
          <w:p>
            <w:pPr>
              <w:rPr>
                <w:bCs/>
                <w:szCs w:val="21"/>
              </w:rPr>
            </w:pPr>
            <w:r>
              <w:rPr>
                <w:rFonts w:hint="eastAsia"/>
                <w:bCs/>
                <w:szCs w:val="21"/>
              </w:rPr>
              <w:t>一台自动进样器主机既可用于火焰分析也可用于石墨炉分析</w:t>
            </w:r>
          </w:p>
          <w:p>
            <w:pPr>
              <w:rPr>
                <w:bCs/>
                <w:szCs w:val="21"/>
              </w:rPr>
            </w:pPr>
            <w:r>
              <w:rPr>
                <w:rFonts w:hint="eastAsia"/>
                <w:bCs/>
                <w:szCs w:val="21"/>
              </w:rPr>
              <w:t>2、功能：原点检测功能；自动清洗功能；自诊断功能；随机编排</w:t>
            </w:r>
          </w:p>
          <w:p>
            <w:pPr>
              <w:rPr>
                <w:bCs/>
                <w:szCs w:val="21"/>
              </w:rPr>
            </w:pPr>
            <w:r>
              <w:rPr>
                <w:rFonts w:hint="eastAsia"/>
                <w:bCs/>
                <w:szCs w:val="21"/>
              </w:rPr>
              <w:t>★3、最大样品个数：试剂用8个  样品60个(都可以随机编排)</w:t>
            </w:r>
          </w:p>
          <w:p>
            <w:pPr>
              <w:rPr>
                <w:bCs/>
                <w:szCs w:val="21"/>
              </w:rPr>
            </w:pPr>
            <w:r>
              <w:rPr>
                <w:rFonts w:hint="eastAsia"/>
                <w:bCs/>
                <w:szCs w:val="21"/>
              </w:rPr>
              <w:t>4、样品容器：样品容器15mL(火焰专用试管)或 2mL(石墨炉专用样品小瓶)</w:t>
            </w:r>
          </w:p>
          <w:p>
            <w:pPr>
              <w:rPr>
                <w:bCs/>
                <w:szCs w:val="21"/>
              </w:rPr>
            </w:pPr>
            <w:r>
              <w:rPr>
                <w:rFonts w:hint="eastAsia"/>
                <w:bCs/>
                <w:szCs w:val="21"/>
              </w:rPr>
              <w:t>5、试剂容器：40mL(火焰专用试管)或试剂容器 20mL(石墨炉专用试管)</w:t>
            </w:r>
          </w:p>
          <w:p>
            <w:pPr>
              <w:rPr>
                <w:bCs/>
                <w:szCs w:val="21"/>
              </w:rPr>
            </w:pPr>
            <w:r>
              <w:rPr>
                <w:rFonts w:hint="eastAsia"/>
                <w:bCs/>
                <w:szCs w:val="21"/>
              </w:rPr>
              <w:t>6、喷管清洗：溶剂排出方式（石墨炉测定时）溶剂吸引方式（火焰测定时）</w:t>
            </w:r>
          </w:p>
          <w:p>
            <w:pPr>
              <w:rPr>
                <w:bCs/>
                <w:szCs w:val="21"/>
              </w:rPr>
            </w:pPr>
            <w:r>
              <w:rPr>
                <w:rFonts w:hint="eastAsia"/>
                <w:bCs/>
                <w:szCs w:val="21"/>
              </w:rPr>
              <w:t>清洗液瓶：2L</w:t>
            </w:r>
          </w:p>
          <w:p>
            <w:pPr>
              <w:rPr>
                <w:bCs/>
                <w:szCs w:val="21"/>
              </w:rPr>
            </w:pPr>
            <w:r>
              <w:rPr>
                <w:rFonts w:hint="eastAsia"/>
                <w:bCs/>
                <w:szCs w:val="21"/>
              </w:rPr>
              <w:t>五、自动进样器在石墨炉上使用时的性能要求：</w:t>
            </w:r>
          </w:p>
          <w:p>
            <w:pPr>
              <w:rPr>
                <w:bCs/>
                <w:szCs w:val="21"/>
              </w:rPr>
            </w:pPr>
            <w:r>
              <w:rPr>
                <w:rFonts w:hint="eastAsia"/>
                <w:bCs/>
                <w:szCs w:val="21"/>
              </w:rPr>
              <w:t>1、采样功能：稀释功能  试剂添加功能</w:t>
            </w:r>
          </w:p>
          <w:p>
            <w:pPr>
              <w:rPr>
                <w:bCs/>
                <w:szCs w:val="21"/>
              </w:rPr>
            </w:pPr>
            <w:r>
              <w:rPr>
                <w:rFonts w:hint="eastAsia"/>
                <w:bCs/>
                <w:szCs w:val="21"/>
              </w:rPr>
              <w:t>2、注射器：250 μL</w:t>
            </w:r>
          </w:p>
          <w:p>
            <w:pPr>
              <w:rPr>
                <w:bCs/>
                <w:szCs w:val="21"/>
              </w:rPr>
            </w:pPr>
            <w:r>
              <w:rPr>
                <w:rFonts w:hint="eastAsia"/>
                <w:bCs/>
                <w:szCs w:val="21"/>
              </w:rPr>
              <w:t>3、进样量：2～90 μL</w:t>
            </w:r>
          </w:p>
          <w:p>
            <w:pPr>
              <w:rPr>
                <w:bCs/>
                <w:szCs w:val="21"/>
              </w:rPr>
            </w:pPr>
            <w:r>
              <w:rPr>
                <w:rFonts w:hint="eastAsia"/>
                <w:bCs/>
                <w:szCs w:val="21"/>
              </w:rPr>
              <w:t xml:space="preserve">4、重现性：1% R.S.D(20μL时) </w:t>
            </w:r>
          </w:p>
          <w:p>
            <w:pPr>
              <w:rPr>
                <w:bCs/>
                <w:szCs w:val="21"/>
              </w:rPr>
            </w:pPr>
            <w:r>
              <w:rPr>
                <w:rFonts w:hint="eastAsia"/>
                <w:bCs/>
                <w:szCs w:val="21"/>
              </w:rPr>
              <w:t>5、交叉污染：清洗口0.0001以下    混合口0.00001以下</w:t>
            </w:r>
          </w:p>
          <w:p>
            <w:pPr>
              <w:rPr>
                <w:bCs/>
                <w:szCs w:val="21"/>
              </w:rPr>
            </w:pPr>
            <w:r>
              <w:rPr>
                <w:rFonts w:hint="eastAsia"/>
                <w:bCs/>
                <w:szCs w:val="21"/>
              </w:rPr>
              <w:t>6、混合口清洗：溶剂排出方式、样品共洗方式</w:t>
            </w:r>
          </w:p>
          <w:p>
            <w:pPr>
              <w:rPr>
                <w:bCs/>
                <w:szCs w:val="21"/>
              </w:rPr>
            </w:pPr>
            <w:r>
              <w:rPr>
                <w:rFonts w:hint="eastAsia"/>
                <w:bCs/>
                <w:szCs w:val="21"/>
              </w:rPr>
              <w:t>7、混合功能：使用混合口、可混合最大容量为600μL</w:t>
            </w:r>
          </w:p>
          <w:p>
            <w:pPr>
              <w:rPr>
                <w:bCs/>
                <w:szCs w:val="21"/>
              </w:rPr>
            </w:pPr>
            <w:r>
              <w:rPr>
                <w:rFonts w:hint="eastAsia"/>
                <w:bCs/>
                <w:szCs w:val="21"/>
              </w:rPr>
              <w:t>8、添加试剂数：最多4液体,可设定样品、试剂的进样顺序（非混合时）</w:t>
            </w:r>
          </w:p>
          <w:p>
            <w:pPr>
              <w:rPr>
                <w:bCs/>
                <w:szCs w:val="21"/>
              </w:rPr>
            </w:pPr>
            <w:r>
              <w:rPr>
                <w:rFonts w:hint="eastAsia"/>
                <w:bCs/>
                <w:szCs w:val="21"/>
              </w:rPr>
              <w:t>★9、可混合液体数：工作曲线法：最多5液体  标准加入法：最多6液体</w:t>
            </w:r>
          </w:p>
          <w:p>
            <w:pPr>
              <w:rPr>
                <w:bCs/>
                <w:szCs w:val="21"/>
              </w:rPr>
            </w:pPr>
            <w:r>
              <w:rPr>
                <w:rFonts w:hint="eastAsia"/>
                <w:bCs/>
                <w:szCs w:val="21"/>
              </w:rPr>
              <w:t>★10、自动稀释再测定：根据工作曲线对未知样品的结果进行判断。能够外延法时，根据进入工作曲线的范围自动计算稀释倍数进行稀释。不能外延法时，稀释倍数一律为10倍</w:t>
            </w:r>
          </w:p>
          <w:p>
            <w:pPr>
              <w:rPr>
                <w:bCs/>
                <w:szCs w:val="21"/>
              </w:rPr>
            </w:pPr>
            <w:r>
              <w:rPr>
                <w:rFonts w:hint="eastAsia"/>
                <w:bCs/>
                <w:szCs w:val="21"/>
              </w:rPr>
              <w:t xml:space="preserve">六、冷却水循环泵  </w:t>
            </w:r>
          </w:p>
          <w:p>
            <w:pPr>
              <w:rPr>
                <w:bCs/>
                <w:szCs w:val="21"/>
              </w:rPr>
            </w:pPr>
            <w:r>
              <w:rPr>
                <w:rFonts w:hint="eastAsia"/>
                <w:bCs/>
                <w:szCs w:val="21"/>
              </w:rPr>
              <w:t>温度范围（℃）</w:t>
            </w:r>
            <w:r>
              <w:rPr>
                <w:rFonts w:hint="eastAsia"/>
                <w:bCs/>
                <w:szCs w:val="21"/>
              </w:rPr>
              <w:tab/>
            </w:r>
            <w:r>
              <w:rPr>
                <w:rFonts w:hint="eastAsia"/>
                <w:bCs/>
                <w:szCs w:val="21"/>
              </w:rPr>
              <w:t>-20～常温</w:t>
            </w:r>
          </w:p>
          <w:p>
            <w:pPr>
              <w:rPr>
                <w:bCs/>
                <w:szCs w:val="21"/>
              </w:rPr>
            </w:pPr>
            <w:r>
              <w:rPr>
                <w:rFonts w:hint="eastAsia"/>
                <w:bCs/>
                <w:szCs w:val="21"/>
              </w:rPr>
              <w:t>控温精度（℃）</w:t>
            </w:r>
            <w:r>
              <w:rPr>
                <w:rFonts w:hint="eastAsia"/>
                <w:bCs/>
                <w:szCs w:val="21"/>
              </w:rPr>
              <w:tab/>
            </w:r>
            <w:r>
              <w:rPr>
                <w:rFonts w:hint="eastAsia"/>
                <w:bCs/>
                <w:szCs w:val="21"/>
              </w:rPr>
              <w:t>≤±2℃</w:t>
            </w:r>
          </w:p>
          <w:p>
            <w:pPr>
              <w:rPr>
                <w:bCs/>
                <w:szCs w:val="21"/>
              </w:rPr>
            </w:pPr>
            <w:r>
              <w:rPr>
                <w:rFonts w:hint="eastAsia"/>
                <w:bCs/>
                <w:szCs w:val="21"/>
              </w:rPr>
              <w:t>制冷量（W）</w:t>
            </w:r>
            <w:r>
              <w:rPr>
                <w:rFonts w:hint="eastAsia"/>
                <w:bCs/>
                <w:szCs w:val="21"/>
              </w:rPr>
              <w:tab/>
            </w:r>
            <w:r>
              <w:rPr>
                <w:rFonts w:hint="eastAsia"/>
                <w:bCs/>
                <w:szCs w:val="21"/>
              </w:rPr>
              <w:t>&gt;1000</w:t>
            </w:r>
          </w:p>
          <w:p>
            <w:pPr>
              <w:rPr>
                <w:bCs/>
                <w:szCs w:val="21"/>
              </w:rPr>
            </w:pPr>
            <w:r>
              <w:rPr>
                <w:rFonts w:hint="eastAsia"/>
                <w:bCs/>
                <w:szCs w:val="21"/>
              </w:rPr>
              <w:t>流量（L/min）</w:t>
            </w:r>
            <w:r>
              <w:rPr>
                <w:rFonts w:hint="eastAsia"/>
                <w:bCs/>
                <w:szCs w:val="21"/>
              </w:rPr>
              <w:tab/>
            </w:r>
            <w:r>
              <w:rPr>
                <w:rFonts w:hint="eastAsia"/>
                <w:bCs/>
                <w:szCs w:val="21"/>
              </w:rPr>
              <w:t>&gt;18</w:t>
            </w:r>
          </w:p>
          <w:p>
            <w:pPr>
              <w:rPr>
                <w:bCs/>
                <w:szCs w:val="21"/>
              </w:rPr>
            </w:pPr>
            <w:r>
              <w:rPr>
                <w:rFonts w:hint="eastAsia"/>
                <w:bCs/>
                <w:szCs w:val="21"/>
              </w:rPr>
              <w:t xml:space="preserve">七、静音空压机  </w:t>
            </w:r>
          </w:p>
          <w:p>
            <w:pPr>
              <w:rPr>
                <w:bCs/>
                <w:szCs w:val="21"/>
              </w:rPr>
            </w:pPr>
            <w:r>
              <w:rPr>
                <w:rFonts w:hint="eastAsia"/>
                <w:bCs/>
                <w:szCs w:val="21"/>
              </w:rPr>
              <w:t>1. 输出压力：≥0.4MPa</w:t>
            </w:r>
          </w:p>
          <w:p>
            <w:pPr>
              <w:rPr>
                <w:bCs/>
                <w:szCs w:val="21"/>
              </w:rPr>
            </w:pPr>
            <w:r>
              <w:rPr>
                <w:rFonts w:hint="eastAsia"/>
                <w:bCs/>
                <w:szCs w:val="21"/>
              </w:rPr>
              <w:t>2. 输出流量：0.2-2.1m3/h（可调）</w:t>
            </w:r>
          </w:p>
          <w:p>
            <w:pPr>
              <w:rPr>
                <w:bCs/>
                <w:szCs w:val="21"/>
              </w:rPr>
            </w:pPr>
            <w:r>
              <w:rPr>
                <w:rFonts w:hint="eastAsia"/>
                <w:bCs/>
                <w:szCs w:val="21"/>
              </w:rPr>
              <w:t>3. 噪音≤55dB(A)</w:t>
            </w:r>
          </w:p>
          <w:p>
            <w:pPr>
              <w:rPr>
                <w:bCs/>
                <w:szCs w:val="21"/>
              </w:rPr>
            </w:pPr>
            <w:r>
              <w:rPr>
                <w:rFonts w:hint="eastAsia"/>
                <w:bCs/>
                <w:szCs w:val="21"/>
              </w:rPr>
              <w:t>4. 输出气体绝对无油</w:t>
            </w:r>
          </w:p>
          <w:p>
            <w:pPr>
              <w:rPr>
                <w:bCs/>
                <w:szCs w:val="21"/>
              </w:rPr>
            </w:pPr>
            <w:r>
              <w:rPr>
                <w:rFonts w:hint="eastAsia"/>
                <w:bCs/>
                <w:szCs w:val="21"/>
              </w:rPr>
              <w:t>八、配置情况</w:t>
            </w:r>
          </w:p>
          <w:p>
            <w:pPr>
              <w:rPr>
                <w:bCs/>
                <w:szCs w:val="21"/>
              </w:rPr>
            </w:pPr>
            <w:r>
              <w:rPr>
                <w:rFonts w:hint="eastAsia"/>
                <w:bCs/>
                <w:szCs w:val="21"/>
              </w:rPr>
              <w:t>1、原子吸收分光光度计主机                      1台</w:t>
            </w:r>
          </w:p>
          <w:p>
            <w:pPr>
              <w:rPr>
                <w:bCs/>
                <w:szCs w:val="21"/>
              </w:rPr>
            </w:pPr>
            <w:r>
              <w:rPr>
                <w:rFonts w:hint="eastAsia"/>
                <w:bCs/>
                <w:szCs w:val="21"/>
              </w:rPr>
              <w:t>2、火焰燃烧头高度自动调整装置                  1套</w:t>
            </w:r>
          </w:p>
          <w:p>
            <w:pPr>
              <w:rPr>
                <w:bCs/>
                <w:szCs w:val="21"/>
              </w:rPr>
            </w:pPr>
            <w:r>
              <w:rPr>
                <w:rFonts w:hint="eastAsia"/>
                <w:bCs/>
                <w:szCs w:val="21"/>
              </w:rPr>
              <w:t>3、石墨炉分析装置                              1套</w:t>
            </w:r>
          </w:p>
          <w:p>
            <w:pPr>
              <w:rPr>
                <w:bCs/>
                <w:szCs w:val="21"/>
              </w:rPr>
            </w:pPr>
            <w:r>
              <w:rPr>
                <w:rFonts w:hint="eastAsia"/>
                <w:bCs/>
                <w:szCs w:val="21"/>
              </w:rPr>
              <w:t>4、光学双光束/电子双光束装置                   1套</w:t>
            </w:r>
          </w:p>
          <w:p>
            <w:pPr>
              <w:rPr>
                <w:bCs/>
                <w:szCs w:val="21"/>
              </w:rPr>
            </w:pPr>
            <w:r>
              <w:rPr>
                <w:rFonts w:hint="eastAsia"/>
                <w:bCs/>
                <w:szCs w:val="21"/>
              </w:rPr>
              <w:t>5、火焰与石墨炉自动切换装置                    1套</w:t>
            </w:r>
          </w:p>
          <w:p>
            <w:pPr>
              <w:rPr>
                <w:bCs/>
                <w:szCs w:val="21"/>
              </w:rPr>
            </w:pPr>
            <w:r>
              <w:rPr>
                <w:rFonts w:hint="eastAsia"/>
                <w:bCs/>
                <w:szCs w:val="21"/>
              </w:rPr>
              <w:t>6、自动进样器（火焰与石墨炉共用）              1套</w:t>
            </w:r>
          </w:p>
          <w:p>
            <w:pPr>
              <w:rPr>
                <w:bCs/>
                <w:szCs w:val="21"/>
              </w:rPr>
            </w:pPr>
            <w:r>
              <w:rPr>
                <w:rFonts w:hint="eastAsia"/>
                <w:bCs/>
                <w:szCs w:val="21"/>
              </w:rPr>
              <w:t>7、自动搜索最优燃烧气流量装置                  1套</w:t>
            </w:r>
          </w:p>
          <w:p>
            <w:pPr>
              <w:rPr>
                <w:bCs/>
                <w:szCs w:val="21"/>
              </w:rPr>
            </w:pPr>
            <w:r>
              <w:rPr>
                <w:rFonts w:hint="eastAsia"/>
                <w:bCs/>
                <w:szCs w:val="21"/>
              </w:rPr>
              <w:t>8、原装高密石墨管（可使用≥300次）             5套</w:t>
            </w:r>
          </w:p>
          <w:p>
            <w:pPr>
              <w:rPr>
                <w:bCs/>
                <w:szCs w:val="21"/>
              </w:rPr>
            </w:pPr>
            <w:r>
              <w:rPr>
                <w:rFonts w:hint="eastAsia"/>
                <w:bCs/>
                <w:szCs w:val="21"/>
              </w:rPr>
              <w:t>9、原装涂层石墨管  （可使用≥300次）           5套</w:t>
            </w:r>
          </w:p>
          <w:p>
            <w:pPr>
              <w:rPr>
                <w:bCs/>
                <w:szCs w:val="21"/>
              </w:rPr>
            </w:pPr>
            <w:r>
              <w:rPr>
                <w:rFonts w:hint="eastAsia"/>
                <w:bCs/>
                <w:szCs w:val="21"/>
              </w:rPr>
              <w:t>10、元素灯按需                                 共6支</w:t>
            </w:r>
          </w:p>
          <w:p>
            <w:pPr>
              <w:rPr>
                <w:bCs/>
                <w:szCs w:val="21"/>
              </w:rPr>
            </w:pPr>
            <w:r>
              <w:rPr>
                <w:rFonts w:hint="eastAsia"/>
                <w:bCs/>
                <w:szCs w:val="21"/>
              </w:rPr>
              <w:t>11、自动进样器用样品瓶套装                     1套</w:t>
            </w:r>
          </w:p>
          <w:p>
            <w:pPr>
              <w:rPr>
                <w:bCs/>
                <w:szCs w:val="21"/>
              </w:rPr>
            </w:pPr>
            <w:r>
              <w:rPr>
                <w:rFonts w:hint="eastAsia"/>
                <w:bCs/>
                <w:szCs w:val="21"/>
              </w:rPr>
              <w:t>12、高效雾化器                                 1套</w:t>
            </w:r>
          </w:p>
          <w:p>
            <w:pPr>
              <w:rPr>
                <w:bCs/>
                <w:szCs w:val="21"/>
              </w:rPr>
            </w:pPr>
            <w:r>
              <w:rPr>
                <w:rFonts w:hint="eastAsia"/>
                <w:bCs/>
                <w:szCs w:val="21"/>
              </w:rPr>
              <w:t>13、开机启动工具包及相关说明书等               1套</w:t>
            </w:r>
          </w:p>
          <w:p>
            <w:pPr>
              <w:rPr>
                <w:bCs/>
                <w:szCs w:val="21"/>
              </w:rPr>
            </w:pPr>
            <w:r>
              <w:rPr>
                <w:rFonts w:hint="eastAsia"/>
                <w:bCs/>
                <w:szCs w:val="21"/>
              </w:rPr>
              <w:t>14、空压机                                     1套</w:t>
            </w:r>
          </w:p>
          <w:p>
            <w:pPr>
              <w:autoSpaceDN w:val="0"/>
              <w:textAlignment w:val="center"/>
              <w:rPr>
                <w:rFonts w:ascii="宋体" w:hAnsi="宋体" w:eastAsia="宋体" w:cs="Times New Roman"/>
              </w:rPr>
            </w:pPr>
            <w:r>
              <w:rPr>
                <w:rFonts w:hint="eastAsia"/>
                <w:bCs/>
                <w:szCs w:val="21"/>
              </w:rPr>
              <w:t>15、冷却循环水                                 1套</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Times New Roman" w:eastAsia="宋体" w:cs="Arial"/>
                <w:sz w:val="24"/>
              </w:rPr>
            </w:pPr>
            <w:r>
              <w:rPr>
                <w:rFonts w:hint="eastAsia" w:ascii="宋体" w:hAnsi="Times New Roman" w:eastAsia="宋体" w:cs="Arial"/>
                <w:sz w:val="24"/>
              </w:rPr>
              <w:t>1</w:t>
            </w:r>
          </w:p>
        </w:tc>
        <w:tc>
          <w:tcPr>
            <w:tcW w:w="992"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270000</w:t>
            </w:r>
          </w:p>
        </w:tc>
        <w:tc>
          <w:tcPr>
            <w:tcW w:w="1276"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ascii="宋体" w:hAnsi="宋体" w:eastAsia="宋体" w:cs="Times New Roman"/>
              </w:rPr>
              <w:t>询价</w:t>
            </w:r>
          </w:p>
          <w:p>
            <w:pPr>
              <w:autoSpaceDN w:val="0"/>
              <w:jc w:val="center"/>
              <w:textAlignment w:val="center"/>
              <w:rPr>
                <w:rFonts w:ascii="宋体" w:hAnsi="宋体" w:eastAsia="宋体" w:cs="Times New Roman"/>
              </w:rPr>
            </w:pPr>
            <w:r>
              <w:rPr>
                <w:rFonts w:hint="eastAsia" w:ascii="宋体" w:hAnsi="宋体" w:eastAsia="宋体" w:cs="Times New Roman"/>
              </w:rPr>
              <w:t>相关兄弟院校报价</w:t>
            </w:r>
          </w:p>
        </w:tc>
        <w:tc>
          <w:tcPr>
            <w:tcW w:w="1033"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hint="eastAsia" w:ascii="宋体" w:hAnsi="宋体" w:eastAsia="宋体" w:cs="Times New Roman"/>
              </w:rPr>
              <w:t>27000</w:t>
            </w:r>
          </w:p>
        </w:tc>
        <w:tc>
          <w:tcPr>
            <w:tcW w:w="1134" w:type="dxa"/>
            <w:tcBorders>
              <w:top w:val="single" w:color="auto" w:sz="4" w:space="0"/>
              <w:left w:val="nil"/>
              <w:bottom w:val="single" w:color="auto" w:sz="4" w:space="0"/>
              <w:right w:val="single" w:color="auto" w:sz="12" w:space="0"/>
            </w:tcBorders>
            <w:vAlign w:val="center"/>
          </w:tcPr>
          <w:p>
            <w:pPr>
              <w:tabs>
                <w:tab w:val="left" w:pos="6840"/>
              </w:tabs>
              <w:jc w:val="center"/>
              <w:rPr>
                <w:rFonts w:ascii="Times New Roman" w:hAnsi="Times New Roman" w:eastAsia="宋体" w:cs="Times New Roman"/>
              </w:rPr>
            </w:pPr>
            <w:r>
              <w:rPr>
                <w:rFonts w:ascii="Times New Roman" w:hAnsi="Times New Roman" w:eastAsia="宋体" w:cs="Times New Roman"/>
              </w:rPr>
              <w:t>新区仪器分析实训室—原子分光光度实验室</w:t>
            </w:r>
          </w:p>
        </w:tc>
      </w:tr>
      <w:tr>
        <w:tblPrEx>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094" w:type="dxa"/>
            <w:tcBorders>
              <w:top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荧光光谱仪</w:t>
            </w:r>
          </w:p>
        </w:tc>
        <w:tc>
          <w:tcPr>
            <w:tcW w:w="5528"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bCs/>
                <w:szCs w:val="21"/>
              </w:rPr>
              <w:t>1. 光源：≥150W稳态氙灯，具有自动去臭氧灯室设计；</w:t>
            </w:r>
          </w:p>
          <w:p>
            <w:pPr>
              <w:rPr>
                <w:rFonts w:ascii="宋体" w:hAnsi="宋体"/>
                <w:bCs/>
                <w:szCs w:val="21"/>
              </w:rPr>
            </w:pPr>
            <w:r>
              <w:rPr>
                <w:rFonts w:hint="eastAsia" w:ascii="宋体" w:hAnsi="宋体"/>
                <w:bCs/>
                <w:szCs w:val="21"/>
              </w:rPr>
              <w:t>2. 光源寿命：≥2000小时质保；</w:t>
            </w:r>
          </w:p>
          <w:p>
            <w:pPr>
              <w:rPr>
                <w:rFonts w:ascii="宋体" w:hAnsi="宋体"/>
                <w:bCs/>
                <w:szCs w:val="21"/>
              </w:rPr>
            </w:pPr>
            <w:r>
              <w:rPr>
                <w:rFonts w:hint="eastAsia" w:ascii="宋体" w:hAnsi="宋体"/>
                <w:bCs/>
                <w:szCs w:val="21"/>
              </w:rPr>
              <w:t>3. 光栅：≥1300线/mm全息闪耀凹面光栅；</w:t>
            </w:r>
          </w:p>
          <w:p>
            <w:pPr>
              <w:rPr>
                <w:rFonts w:ascii="宋体" w:hAnsi="宋体"/>
                <w:bCs/>
                <w:szCs w:val="21"/>
              </w:rPr>
            </w:pPr>
            <w:r>
              <w:rPr>
                <w:rFonts w:hint="eastAsia" w:ascii="宋体" w:hAnsi="宋体"/>
                <w:bCs/>
                <w:szCs w:val="21"/>
              </w:rPr>
              <w:t>4. 检测器：光电倍增管R928（发射侧），硅光电二极管（参比侧）；</w:t>
            </w:r>
          </w:p>
          <w:p>
            <w:pPr>
              <w:rPr>
                <w:rFonts w:ascii="宋体" w:hAnsi="宋体"/>
                <w:bCs/>
                <w:szCs w:val="21"/>
              </w:rPr>
            </w:pPr>
            <w:r>
              <w:rPr>
                <w:rFonts w:hint="eastAsia" w:ascii="宋体" w:hAnsi="宋体"/>
                <w:bCs/>
                <w:szCs w:val="21"/>
              </w:rPr>
              <w:t>★5. 光谱范围：200~900nm；</w:t>
            </w:r>
          </w:p>
          <w:p>
            <w:pPr>
              <w:rPr>
                <w:rFonts w:ascii="宋体" w:hAnsi="宋体"/>
                <w:bCs/>
                <w:szCs w:val="21"/>
              </w:rPr>
            </w:pPr>
            <w:r>
              <w:rPr>
                <w:rFonts w:hint="eastAsia" w:ascii="宋体" w:hAnsi="宋体"/>
                <w:bCs/>
                <w:szCs w:val="21"/>
              </w:rPr>
              <w:t>6. 光谱带宽：激发侧需具有1.5nm,3nm,5nm,10nm,15nm,20nm，≥六档自动可调；发射侧需具有1.0nm,3nm,5nm,10nm,15nm,20nm，≥六档自动可调；</w:t>
            </w:r>
          </w:p>
          <w:p>
            <w:pPr>
              <w:rPr>
                <w:rFonts w:ascii="宋体" w:hAnsi="宋体"/>
                <w:bCs/>
                <w:szCs w:val="21"/>
              </w:rPr>
            </w:pPr>
            <w:r>
              <w:rPr>
                <w:rFonts w:hint="eastAsia" w:ascii="宋体" w:hAnsi="宋体"/>
                <w:bCs/>
                <w:szCs w:val="21"/>
              </w:rPr>
              <w:t>★7. 光谱分辨率：≤1nm（发射光谱）</w:t>
            </w:r>
          </w:p>
          <w:p>
            <w:pPr>
              <w:rPr>
                <w:rFonts w:ascii="宋体" w:hAnsi="宋体"/>
                <w:bCs/>
                <w:szCs w:val="21"/>
              </w:rPr>
            </w:pPr>
            <w:r>
              <w:rPr>
                <w:rFonts w:hint="eastAsia" w:ascii="宋体" w:hAnsi="宋体"/>
                <w:bCs/>
                <w:szCs w:val="21"/>
              </w:rPr>
              <w:t>8. 波长准确度：≤±1nm</w:t>
            </w:r>
          </w:p>
          <w:p>
            <w:pPr>
              <w:rPr>
                <w:rFonts w:ascii="宋体" w:hAnsi="宋体"/>
                <w:bCs/>
                <w:szCs w:val="21"/>
              </w:rPr>
            </w:pPr>
            <w:r>
              <w:rPr>
                <w:rFonts w:hint="eastAsia" w:ascii="宋体" w:hAnsi="宋体"/>
                <w:bCs/>
                <w:szCs w:val="21"/>
              </w:rPr>
              <w:t>9. 波长重复性：≤±0.2nm</w:t>
            </w:r>
          </w:p>
          <w:p>
            <w:pPr>
              <w:rPr>
                <w:rFonts w:ascii="宋体" w:hAnsi="宋体"/>
                <w:bCs/>
                <w:szCs w:val="21"/>
              </w:rPr>
            </w:pPr>
            <w:r>
              <w:rPr>
                <w:rFonts w:hint="eastAsia" w:ascii="宋体" w:hAnsi="宋体"/>
                <w:bCs/>
                <w:szCs w:val="21"/>
              </w:rPr>
              <w:t>10. 波长扫描速度：20nm/min~60000nm/min，≥九档自动可调</w:t>
            </w:r>
          </w:p>
          <w:p>
            <w:pPr>
              <w:rPr>
                <w:rFonts w:ascii="宋体" w:hAnsi="宋体"/>
                <w:bCs/>
                <w:szCs w:val="21"/>
              </w:rPr>
            </w:pPr>
            <w:r>
              <w:rPr>
                <w:rFonts w:hint="eastAsia" w:ascii="宋体" w:hAnsi="宋体"/>
                <w:bCs/>
                <w:szCs w:val="21"/>
              </w:rPr>
              <w:t>★11. 波长切换速度：≥60000nm/min，可以实现高速三维荧光采集</w:t>
            </w:r>
          </w:p>
          <w:p>
            <w:pPr>
              <w:rPr>
                <w:rFonts w:ascii="宋体" w:hAnsi="宋体"/>
                <w:bCs/>
                <w:szCs w:val="21"/>
              </w:rPr>
            </w:pPr>
            <w:r>
              <w:rPr>
                <w:rFonts w:hint="eastAsia" w:ascii="宋体" w:hAnsi="宋体"/>
                <w:bCs/>
                <w:szCs w:val="21"/>
              </w:rPr>
              <w:t>★12. 信噪比：≥1000:1（RMS值），≥350:1（峰-峰值），水的拉曼峰（取峰值点抖动，而非远端基线点噪音），激发波长350nm，激发和发射光谱带宽≤5nm，积分时间≤2秒</w:t>
            </w:r>
          </w:p>
          <w:p>
            <w:pPr>
              <w:rPr>
                <w:rFonts w:ascii="宋体" w:hAnsi="宋体"/>
                <w:bCs/>
                <w:szCs w:val="21"/>
              </w:rPr>
            </w:pPr>
            <w:r>
              <w:rPr>
                <w:rFonts w:hint="eastAsia" w:ascii="宋体" w:hAnsi="宋体"/>
                <w:bCs/>
                <w:szCs w:val="21"/>
              </w:rPr>
              <w:t>13. 光源补偿方式：单色光监测比例运算</w:t>
            </w:r>
          </w:p>
          <w:p>
            <w:pPr>
              <w:rPr>
                <w:rFonts w:ascii="宋体" w:hAnsi="宋体"/>
                <w:bCs/>
                <w:szCs w:val="21"/>
              </w:rPr>
            </w:pPr>
            <w:r>
              <w:rPr>
                <w:rFonts w:hint="eastAsia" w:ascii="宋体" w:hAnsi="宋体"/>
                <w:bCs/>
                <w:szCs w:val="21"/>
              </w:rPr>
              <w:t>14. 灵敏度选择：具有高、低和自动三档</w:t>
            </w:r>
          </w:p>
          <w:p>
            <w:pPr>
              <w:rPr>
                <w:rFonts w:ascii="宋体" w:hAnsi="宋体"/>
                <w:bCs/>
                <w:szCs w:val="21"/>
              </w:rPr>
            </w:pPr>
            <w:r>
              <w:rPr>
                <w:rFonts w:hint="eastAsia" w:ascii="宋体" w:hAnsi="宋体"/>
                <w:bCs/>
                <w:szCs w:val="21"/>
              </w:rPr>
              <w:t>15. 通讯接口：USB2.0/3.0，外部触发接口，模拟输出端口</w:t>
            </w:r>
          </w:p>
          <w:p>
            <w:pPr>
              <w:rPr>
                <w:rFonts w:ascii="宋体" w:hAnsi="宋体"/>
                <w:bCs/>
                <w:szCs w:val="21"/>
              </w:rPr>
            </w:pPr>
            <w:r>
              <w:rPr>
                <w:rFonts w:hint="eastAsia" w:ascii="宋体" w:hAnsi="宋体"/>
                <w:bCs/>
                <w:szCs w:val="21"/>
              </w:rPr>
              <w:t>16. 操作软件运行环境：Windows 7（32位或64位）</w:t>
            </w:r>
          </w:p>
          <w:p>
            <w:pPr>
              <w:rPr>
                <w:rFonts w:ascii="宋体" w:hAnsi="宋体"/>
                <w:bCs/>
                <w:szCs w:val="21"/>
              </w:rPr>
            </w:pPr>
            <w:r>
              <w:rPr>
                <w:rFonts w:hint="eastAsia" w:ascii="宋体" w:hAnsi="宋体"/>
                <w:bCs/>
                <w:szCs w:val="21"/>
              </w:rPr>
              <w:t>17．软件功能模块：包括光谱扫描、三维荧光扫描、时间程序测定、定量测定、光度测定、量子产率测定、量子效率测定、报告打印、原始数据导出、仪器性能认证等</w:t>
            </w:r>
          </w:p>
          <w:p>
            <w:pPr>
              <w:rPr>
                <w:rFonts w:ascii="宋体" w:hAnsi="宋体"/>
                <w:bCs/>
                <w:szCs w:val="21"/>
              </w:rPr>
            </w:pPr>
            <w:r>
              <w:rPr>
                <w:rFonts w:hint="eastAsia" w:ascii="宋体" w:hAnsi="宋体"/>
                <w:bCs/>
                <w:szCs w:val="21"/>
              </w:rPr>
              <w:t>18．光谱测量模式：可测量激发荧光光谱、发射荧光光谱、同步荧光光谱、三维荧光光谱和生物发光光谱、化学发光光谱、电致发光光谱</w:t>
            </w:r>
          </w:p>
          <w:p>
            <w:pPr>
              <w:rPr>
                <w:rFonts w:ascii="宋体" w:hAnsi="宋体"/>
                <w:bCs/>
                <w:szCs w:val="21"/>
              </w:rPr>
            </w:pPr>
            <w:r>
              <w:rPr>
                <w:rFonts w:hint="eastAsia" w:ascii="宋体" w:hAnsi="宋体"/>
                <w:bCs/>
                <w:szCs w:val="21"/>
              </w:rPr>
              <w:t>★19. 光谱校正：可实现激发光谱和发射光谱的自动光谱校正（荧光强度标准化）</w:t>
            </w:r>
          </w:p>
          <w:p>
            <w:pPr>
              <w:rPr>
                <w:rFonts w:ascii="宋体" w:hAnsi="宋体"/>
                <w:bCs/>
                <w:szCs w:val="21"/>
              </w:rPr>
            </w:pPr>
            <w:r>
              <w:rPr>
                <w:rFonts w:hint="eastAsia" w:ascii="宋体" w:hAnsi="宋体"/>
                <w:bCs/>
                <w:szCs w:val="21"/>
              </w:rPr>
              <w:t>20.自动快门控制：可以自动关闭激发测的快门，防止光敏样品受光分解或变化</w:t>
            </w:r>
          </w:p>
          <w:p>
            <w:pPr>
              <w:rPr>
                <w:rFonts w:ascii="宋体" w:hAnsi="宋体"/>
                <w:bCs/>
                <w:szCs w:val="21"/>
              </w:rPr>
            </w:pPr>
          </w:p>
          <w:p>
            <w:pPr>
              <w:rPr>
                <w:rFonts w:ascii="宋体" w:hAnsi="宋体"/>
                <w:bCs/>
                <w:szCs w:val="21"/>
              </w:rPr>
            </w:pPr>
            <w:r>
              <w:rPr>
                <w:rFonts w:hint="eastAsia" w:ascii="宋体" w:hAnsi="宋体"/>
                <w:bCs/>
                <w:szCs w:val="21"/>
              </w:rPr>
              <w:t>荧光光谱仪配置情况：</w:t>
            </w:r>
          </w:p>
          <w:p>
            <w:pPr>
              <w:rPr>
                <w:rFonts w:ascii="宋体" w:hAnsi="宋体"/>
                <w:bCs/>
                <w:szCs w:val="21"/>
              </w:rPr>
            </w:pPr>
            <w:r>
              <w:rPr>
                <w:rFonts w:hint="eastAsia" w:ascii="宋体" w:hAnsi="宋体"/>
                <w:bCs/>
                <w:szCs w:val="21"/>
              </w:rPr>
              <w:t>1.主机          1套；</w:t>
            </w:r>
          </w:p>
          <w:p>
            <w:pPr>
              <w:rPr>
                <w:rFonts w:ascii="宋体" w:hAnsi="宋体"/>
                <w:bCs/>
                <w:szCs w:val="21"/>
              </w:rPr>
            </w:pPr>
            <w:r>
              <w:rPr>
                <w:rFonts w:hint="eastAsia" w:ascii="宋体" w:hAnsi="宋体"/>
                <w:bCs/>
                <w:szCs w:val="21"/>
              </w:rPr>
              <w:t>2.主机附件包    1套；</w:t>
            </w:r>
          </w:p>
          <w:p>
            <w:pPr>
              <w:rPr>
                <w:rFonts w:ascii="宋体" w:hAnsi="宋体"/>
                <w:bCs/>
                <w:szCs w:val="21"/>
              </w:rPr>
            </w:pPr>
            <w:r>
              <w:rPr>
                <w:rFonts w:hint="eastAsia" w:ascii="宋体" w:hAnsi="宋体"/>
                <w:bCs/>
                <w:szCs w:val="21"/>
              </w:rPr>
              <w:t>3.滤光片套件    1套；</w:t>
            </w:r>
            <w:r>
              <w:rPr>
                <w:rFonts w:ascii="宋体" w:hAnsi="宋体"/>
                <w:bCs/>
                <w:szCs w:val="21"/>
              </w:rPr>
              <w:t xml:space="preserve"> </w:t>
            </w:r>
          </w:p>
          <w:p>
            <w:pPr>
              <w:autoSpaceDN w:val="0"/>
              <w:textAlignment w:val="center"/>
              <w:rPr>
                <w:rFonts w:ascii="宋体" w:hAnsi="宋体" w:eastAsia="宋体" w:cs="Times New Roman"/>
              </w:rPr>
            </w:pPr>
            <w:r>
              <w:rPr>
                <w:rFonts w:hint="eastAsia" w:ascii="宋体" w:hAnsi="宋体"/>
                <w:bCs/>
                <w:szCs w:val="21"/>
              </w:rPr>
              <w:t>4</w:t>
            </w:r>
            <w:r>
              <w:rPr>
                <w:rFonts w:ascii="宋体" w:hAnsi="宋体"/>
                <w:bCs/>
                <w:szCs w:val="21"/>
              </w:rPr>
              <w:t>.</w:t>
            </w:r>
            <w:r>
              <w:rPr>
                <w:rFonts w:hint="eastAsia" w:ascii="宋体" w:hAnsi="宋体"/>
                <w:bCs/>
                <w:szCs w:val="21"/>
              </w:rPr>
              <w:t xml:space="preserve">荧光比色皿 </w:t>
            </w:r>
            <w:r>
              <w:rPr>
                <w:rFonts w:ascii="宋体" w:hAnsi="宋体"/>
                <w:bCs/>
                <w:szCs w:val="21"/>
              </w:rPr>
              <w:t xml:space="preserve">   2</w:t>
            </w:r>
            <w:r>
              <w:rPr>
                <w:rFonts w:hint="eastAsia" w:ascii="宋体" w:hAnsi="宋体"/>
                <w:bCs/>
                <w:szCs w:val="21"/>
              </w:rPr>
              <w:t>个</w:t>
            </w:r>
          </w:p>
        </w:tc>
        <w:tc>
          <w:tcPr>
            <w:tcW w:w="709" w:type="dxa"/>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rPr>
            </w:pPr>
            <w:r>
              <w:rPr>
                <w:rFonts w:hint="eastAsia" w:ascii="宋体" w:hAnsi="Times New Roman" w:eastAsia="宋体" w:cs="Times New Roman"/>
              </w:rPr>
              <w:t>1</w:t>
            </w:r>
          </w:p>
        </w:tc>
        <w:tc>
          <w:tcPr>
            <w:tcW w:w="992" w:type="dxa"/>
            <w:tcBorders>
              <w:top w:val="single" w:color="auto" w:sz="4" w:space="0"/>
              <w:left w:val="nil"/>
              <w:bottom w:val="single" w:color="auto" w:sz="4" w:space="0"/>
              <w:right w:val="single" w:color="auto" w:sz="4" w:space="0"/>
            </w:tcBorders>
            <w:vAlign w:val="center"/>
          </w:tcPr>
          <w:p>
            <w:pPr>
              <w:jc w:val="center"/>
              <w:rPr>
                <w:rFonts w:ascii="宋体" w:hAnsi="Times New Roman" w:eastAsia="宋体" w:cs="Times New Roman"/>
              </w:rPr>
            </w:pPr>
            <w:r>
              <w:rPr>
                <w:rFonts w:hint="eastAsia" w:ascii="宋体" w:hAnsi="Times New Roman" w:eastAsia="宋体" w:cs="Times New Roman"/>
              </w:rPr>
              <w:t>160000</w:t>
            </w:r>
          </w:p>
        </w:tc>
        <w:tc>
          <w:tcPr>
            <w:tcW w:w="1276"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hint="eastAsia" w:ascii="宋体" w:hAnsi="宋体" w:eastAsia="宋体" w:cs="Times New Roman"/>
              </w:rPr>
              <w:t>询价</w:t>
            </w:r>
          </w:p>
          <w:p>
            <w:pPr>
              <w:autoSpaceDN w:val="0"/>
              <w:jc w:val="center"/>
              <w:textAlignment w:val="center"/>
              <w:rPr>
                <w:rFonts w:ascii="宋体" w:hAnsi="宋体" w:eastAsia="宋体" w:cs="Times New Roman"/>
              </w:rPr>
            </w:pPr>
            <w:r>
              <w:rPr>
                <w:rFonts w:hint="eastAsia" w:ascii="宋体" w:hAnsi="宋体" w:eastAsia="宋体" w:cs="Times New Roman"/>
              </w:rPr>
              <w:t>相关兄弟院校报价</w:t>
            </w:r>
          </w:p>
        </w:tc>
        <w:tc>
          <w:tcPr>
            <w:tcW w:w="1033"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hint="eastAsia" w:ascii="宋体" w:hAnsi="宋体" w:eastAsia="宋体" w:cs="Times New Roman"/>
              </w:rPr>
              <w:t>160000</w:t>
            </w:r>
          </w:p>
        </w:tc>
        <w:tc>
          <w:tcPr>
            <w:tcW w:w="1134" w:type="dxa"/>
            <w:tcBorders>
              <w:top w:val="single" w:color="auto" w:sz="4" w:space="0"/>
              <w:left w:val="nil"/>
              <w:bottom w:val="single" w:color="auto" w:sz="4" w:space="0"/>
              <w:right w:val="single" w:color="auto" w:sz="12" w:space="0"/>
            </w:tcBorders>
            <w:vAlign w:val="center"/>
          </w:tcPr>
          <w:p>
            <w:pPr>
              <w:tabs>
                <w:tab w:val="left" w:pos="6840"/>
              </w:tabs>
              <w:jc w:val="center"/>
              <w:rPr>
                <w:rFonts w:ascii="Times New Roman" w:hAnsi="Times New Roman" w:eastAsia="宋体" w:cs="Times New Roman"/>
              </w:rPr>
            </w:pPr>
            <w:r>
              <w:rPr>
                <w:rFonts w:ascii="Times New Roman" w:hAnsi="Times New Roman" w:eastAsia="宋体" w:cs="Times New Roman"/>
              </w:rPr>
              <w:t>新区仪器分析实训室—色谱实验室</w:t>
            </w:r>
          </w:p>
        </w:tc>
      </w:tr>
      <w:tr>
        <w:tblPrEx>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094" w:type="dxa"/>
            <w:tcBorders>
              <w:top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sz w:val="24"/>
              </w:rPr>
            </w:pPr>
            <w:r>
              <w:rPr>
                <w:rFonts w:hint="eastAsia" w:ascii="宋体" w:hAnsi="宋体" w:eastAsia="宋体" w:cs="Times New Roman"/>
                <w:sz w:val="24"/>
              </w:rPr>
              <w:t>超纯水仪</w:t>
            </w:r>
          </w:p>
        </w:tc>
        <w:tc>
          <w:tcPr>
            <w:tcW w:w="552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一、技术参数</w:t>
            </w:r>
          </w:p>
          <w:p>
            <w:pPr>
              <w:adjustRightInd w:val="0"/>
              <w:snapToGrid w:val="0"/>
              <w:rPr>
                <w:szCs w:val="21"/>
              </w:rPr>
            </w:pPr>
            <w:r>
              <w:rPr>
                <w:rFonts w:hint="eastAsia"/>
                <w:szCs w:val="21"/>
              </w:rPr>
              <w:t>1</w:t>
            </w:r>
            <w:r>
              <w:rPr>
                <w:szCs w:val="21"/>
              </w:rPr>
              <w:t>.直接从自来水产生Ｉ级超纯水和Ⅲ级试剂用水，为一体机设计。</w:t>
            </w:r>
          </w:p>
          <w:p>
            <w:pPr>
              <w:adjustRightInd w:val="0"/>
              <w:snapToGrid w:val="0"/>
              <w:rPr>
                <w:szCs w:val="21"/>
              </w:rPr>
            </w:pPr>
            <w:r>
              <w:rPr>
                <w:rFonts w:hint="eastAsia"/>
                <w:szCs w:val="21"/>
              </w:rPr>
              <w:t>2.</w:t>
            </w:r>
            <w:r>
              <w:rPr>
                <w:szCs w:val="21"/>
              </w:rPr>
              <w:t>超纯水参数</w:t>
            </w:r>
            <w:r>
              <w:rPr>
                <w:rFonts w:hint="eastAsia"/>
                <w:szCs w:val="21"/>
              </w:rPr>
              <w:t>:</w:t>
            </w:r>
            <w:r>
              <w:rPr>
                <w:szCs w:val="21"/>
              </w:rPr>
              <w:t>电阻率：</w:t>
            </w:r>
            <w:r>
              <w:rPr>
                <w:rFonts w:hint="eastAsia"/>
                <w:szCs w:val="21"/>
              </w:rPr>
              <w:t>≥</w:t>
            </w:r>
            <w:r>
              <w:rPr>
                <w:szCs w:val="21"/>
              </w:rPr>
              <w:t>18.2 M</w:t>
            </w:r>
            <w:r>
              <w:rPr>
                <w:rFonts w:hint="eastAsia" w:ascii="微软雅黑" w:hAnsi="微软雅黑" w:eastAsia="微软雅黑" w:cs="微软雅黑"/>
                <w:szCs w:val="21"/>
              </w:rPr>
              <w:t>Ω</w:t>
            </w:r>
            <w:r>
              <w:rPr>
                <w:szCs w:val="21"/>
              </w:rPr>
              <w:t>.cm@25</w:t>
            </w:r>
            <w:r>
              <w:rPr>
                <w:rFonts w:hint="eastAsia"/>
                <w:szCs w:val="21"/>
              </w:rPr>
              <w:t>度；</w:t>
            </w:r>
            <w:r>
              <w:rPr>
                <w:szCs w:val="21"/>
              </w:rPr>
              <w:t>TOC:&lt;5ppb</w:t>
            </w:r>
            <w:r>
              <w:rPr>
                <w:rFonts w:hint="eastAsia"/>
                <w:szCs w:val="21"/>
              </w:rPr>
              <w:t>；配有185/254nm双波长紫外灯，有效降低TOC水平，</w:t>
            </w:r>
            <w:r>
              <w:rPr>
                <w:szCs w:val="21"/>
              </w:rPr>
              <w:t>流速:</w:t>
            </w:r>
            <w:r>
              <w:rPr>
                <w:rFonts w:hint="eastAsia"/>
                <w:szCs w:val="21"/>
              </w:rPr>
              <w:t>&gt;</w:t>
            </w:r>
            <w:r>
              <w:rPr>
                <w:szCs w:val="21"/>
              </w:rPr>
              <w:t>0.5L/min</w:t>
            </w:r>
            <w:r>
              <w:rPr>
                <w:rFonts w:hint="eastAsia"/>
                <w:szCs w:val="21"/>
              </w:rPr>
              <w:t>，</w:t>
            </w:r>
            <w:r>
              <w:rPr>
                <w:szCs w:val="21"/>
              </w:rPr>
              <w:t>颗粒物（&gt;0.22um）：&lt;1/ml</w:t>
            </w:r>
            <w:r>
              <w:rPr>
                <w:rFonts w:hint="eastAsia"/>
                <w:szCs w:val="21"/>
              </w:rPr>
              <w:t>。</w:t>
            </w:r>
          </w:p>
          <w:p>
            <w:pPr>
              <w:adjustRightInd w:val="0"/>
              <w:snapToGrid w:val="0"/>
              <w:rPr>
                <w:szCs w:val="21"/>
              </w:rPr>
            </w:pPr>
            <w:r>
              <w:rPr>
                <w:rFonts w:hint="eastAsia"/>
                <w:szCs w:val="21"/>
              </w:rPr>
              <w:t>3.</w:t>
            </w:r>
            <w:r>
              <w:rPr>
                <w:szCs w:val="21"/>
              </w:rPr>
              <w:t>纯水参数</w:t>
            </w:r>
            <w:r>
              <w:rPr>
                <w:rFonts w:hint="eastAsia"/>
                <w:szCs w:val="21"/>
              </w:rPr>
              <w:t>：</w:t>
            </w:r>
            <w:r>
              <w:rPr>
                <w:szCs w:val="21"/>
              </w:rPr>
              <w:t>离子截留率　&gt;94 %</w:t>
            </w:r>
            <w:r>
              <w:rPr>
                <w:rFonts w:hint="eastAsia"/>
                <w:szCs w:val="21"/>
              </w:rPr>
              <w:t>，</w:t>
            </w:r>
            <w:r>
              <w:rPr>
                <w:szCs w:val="21"/>
              </w:rPr>
              <w:t>有机物截留率 （分子量 &gt; 200）&gt;99 %</w:t>
            </w:r>
            <w:r>
              <w:rPr>
                <w:rFonts w:hint="eastAsia"/>
                <w:szCs w:val="21"/>
              </w:rPr>
              <w:t>，</w:t>
            </w:r>
            <w:r>
              <w:rPr>
                <w:szCs w:val="21"/>
              </w:rPr>
              <w:t>细菌及颗粒　&gt;99 %</w:t>
            </w:r>
            <w:r>
              <w:rPr>
                <w:rFonts w:hint="eastAsia"/>
                <w:szCs w:val="21"/>
              </w:rPr>
              <w:t>，</w:t>
            </w:r>
            <w:r>
              <w:rPr>
                <w:szCs w:val="21"/>
              </w:rPr>
              <w:t>流速</w:t>
            </w:r>
            <w:r>
              <w:rPr>
                <w:rFonts w:hint="eastAsia"/>
                <w:szCs w:val="21"/>
              </w:rPr>
              <w:t>≥5</w:t>
            </w:r>
            <w:r>
              <w:rPr>
                <w:szCs w:val="21"/>
              </w:rPr>
              <w:t>L/h</w:t>
            </w:r>
            <w:r>
              <w:rPr>
                <w:rFonts w:hint="eastAsia"/>
                <w:szCs w:val="21"/>
              </w:rPr>
              <w:t>。</w:t>
            </w:r>
          </w:p>
          <w:p>
            <w:pPr>
              <w:adjustRightInd w:val="0"/>
              <w:snapToGrid w:val="0"/>
              <w:rPr>
                <w:szCs w:val="21"/>
              </w:rPr>
            </w:pPr>
            <w:r>
              <w:rPr>
                <w:rFonts w:hint="eastAsia"/>
                <w:szCs w:val="21"/>
              </w:rPr>
              <w:t>★4</w:t>
            </w:r>
            <w:r>
              <w:rPr>
                <w:szCs w:val="21"/>
              </w:rPr>
              <w:t>. 出水监测电阻率仪采用套筒式设计，增大有效点击表面积且减小电极间距，电阻率仪电导池常数</w:t>
            </w:r>
            <w:r>
              <w:rPr>
                <w:rFonts w:hint="eastAsia"/>
                <w:szCs w:val="21"/>
              </w:rPr>
              <w:t>需达到</w:t>
            </w:r>
            <w:r>
              <w:rPr>
                <w:szCs w:val="21"/>
              </w:rPr>
              <w:t>0.0</w:t>
            </w:r>
            <w:r>
              <w:rPr>
                <w:rFonts w:hint="eastAsia"/>
                <w:szCs w:val="21"/>
              </w:rPr>
              <w:t>2</w:t>
            </w:r>
            <w:r>
              <w:rPr>
                <w:szCs w:val="21"/>
              </w:rPr>
              <w:t>cm</w:t>
            </w:r>
            <w:r>
              <w:rPr>
                <w:szCs w:val="21"/>
                <w:vertAlign w:val="superscript"/>
              </w:rPr>
              <w:t>-1</w:t>
            </w:r>
            <w:r>
              <w:rPr>
                <w:rFonts w:hint="eastAsia"/>
                <w:szCs w:val="21"/>
              </w:rPr>
              <w:t>，</w:t>
            </w:r>
            <w:r>
              <w:rPr>
                <w:szCs w:val="21"/>
              </w:rPr>
              <w:t>温度灵敏度</w:t>
            </w:r>
            <w:r>
              <w:rPr>
                <w:rFonts w:hint="eastAsia"/>
                <w:szCs w:val="21"/>
              </w:rPr>
              <w:t>需达到</w:t>
            </w:r>
            <w:r>
              <w:rPr>
                <w:szCs w:val="21"/>
              </w:rPr>
              <w:t>0.1</w:t>
            </w:r>
            <w:r>
              <w:rPr>
                <w:rFonts w:hint="eastAsia"/>
                <w:szCs w:val="21"/>
              </w:rPr>
              <w:t>度；安装可提供校验证书。</w:t>
            </w:r>
          </w:p>
          <w:p>
            <w:pPr>
              <w:adjustRightInd w:val="0"/>
              <w:snapToGrid w:val="0"/>
              <w:rPr>
                <w:szCs w:val="21"/>
              </w:rPr>
            </w:pPr>
            <w:r>
              <w:rPr>
                <w:rFonts w:hint="eastAsia"/>
                <w:szCs w:val="21"/>
              </w:rPr>
              <w:t>5</w:t>
            </w:r>
            <w:r>
              <w:rPr>
                <w:szCs w:val="21"/>
              </w:rPr>
              <w:t>. 集成式纯化柱设计，包含预处理，反渗透膜和离子交换树脂；纯化柱前需要有加压泵，保证用户进水水压，从而保证流量和纯水质量；</w:t>
            </w:r>
          </w:p>
          <w:p>
            <w:pPr>
              <w:adjustRightInd w:val="0"/>
              <w:snapToGrid w:val="0"/>
              <w:rPr>
                <w:szCs w:val="21"/>
              </w:rPr>
            </w:pPr>
            <w:r>
              <w:rPr>
                <w:rFonts w:hint="eastAsia"/>
                <w:szCs w:val="21"/>
              </w:rPr>
              <w:t>6.</w:t>
            </w:r>
            <w:r>
              <w:rPr>
                <w:szCs w:val="21"/>
              </w:rPr>
              <w:t>RO膜设计，无需酸碱清洗，维护更简单；包括离子交换树脂Jetpore和离子交换树脂Organex，Jetpore具有动力学结合性能好、容量高、超低有机污染物溶出等特点，特别为超纯水设备而定制。 Organex在Jetpore树脂去除有机物的基础上，进一步除去痕量有机污染物，达到TOC值维持在高精密仪器分析的实验要求。</w:t>
            </w:r>
          </w:p>
          <w:p>
            <w:pPr>
              <w:adjustRightInd w:val="0"/>
              <w:snapToGrid w:val="0"/>
              <w:rPr>
                <w:szCs w:val="21"/>
              </w:rPr>
            </w:pPr>
            <w:r>
              <w:rPr>
                <w:rFonts w:hint="eastAsia"/>
                <w:szCs w:val="21"/>
              </w:rPr>
              <w:t>★7.水箱容量≥30升；全程液位显示，达5%精度，非压力式水箱，圆锥形底部无死角集中式进、出水设计，可使水箱内水完全排空；</w:t>
            </w:r>
          </w:p>
          <w:p>
            <w:pPr>
              <w:adjustRightInd w:val="0"/>
              <w:snapToGrid w:val="0"/>
              <w:rPr>
                <w:szCs w:val="21"/>
              </w:rPr>
            </w:pPr>
            <w:r>
              <w:rPr>
                <w:rFonts w:hint="eastAsia"/>
                <w:szCs w:val="21"/>
              </w:rPr>
              <w:t>★8.水箱材质和制造工艺：超纯PE材料，溶出物最低,降低二次污染，密闭水箱, 配空气过滤器，降低外界对水箱内水质的污染；有卫生防溢流装置；</w:t>
            </w:r>
          </w:p>
          <w:p>
            <w:pPr>
              <w:adjustRightInd w:val="0"/>
              <w:snapToGrid w:val="0"/>
              <w:rPr>
                <w:szCs w:val="21"/>
              </w:rPr>
            </w:pPr>
            <w:r>
              <w:rPr>
                <w:rFonts w:hint="eastAsia"/>
                <w:szCs w:val="21"/>
              </w:rPr>
              <w:t>9</w:t>
            </w:r>
            <w:r>
              <w:rPr>
                <w:szCs w:val="21"/>
              </w:rPr>
              <w:t>.彩色液晶显示器图形数值直观显示电阻率、水温，水箱水量，纯化柱更换提示等信息。系统内附“快速参考指南”和“用户手册”提供了关于系统操作和维护的更多信息。</w:t>
            </w:r>
          </w:p>
          <w:p>
            <w:pPr>
              <w:adjustRightInd w:val="0"/>
              <w:snapToGrid w:val="0"/>
              <w:rPr>
                <w:szCs w:val="21"/>
              </w:rPr>
            </w:pPr>
            <w:r>
              <w:rPr>
                <w:szCs w:val="21"/>
              </w:rPr>
              <w:t>★</w:t>
            </w:r>
            <w:r>
              <w:rPr>
                <w:rFonts w:hint="eastAsia"/>
                <w:szCs w:val="21"/>
              </w:rPr>
              <w:t>10可选配超纯水Biopak 终端过滤器，使得最终产水水质Rnases &lt;1 pg/mL; Dnases&lt;5 pg/mL. Bacteria（细菌数）&lt;0.1 CFU/mL，需厂家彩页证明。</w:t>
            </w:r>
          </w:p>
          <w:p>
            <w:pPr>
              <w:adjustRightInd w:val="0"/>
              <w:snapToGrid w:val="0"/>
              <w:rPr>
                <w:szCs w:val="21"/>
              </w:rPr>
            </w:pPr>
            <w:r>
              <w:rPr>
                <w:szCs w:val="21"/>
              </w:rPr>
              <w:t>★</w:t>
            </w:r>
            <w:r>
              <w:rPr>
                <w:rFonts w:hint="eastAsia"/>
                <w:szCs w:val="21"/>
              </w:rPr>
              <w:t>11、终端过滤器：终端配0.22um经FDA认证过滤终端过滤器，有效去除颗粒微生物，投标需提供证书复印件。</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二、配置</w:t>
            </w:r>
          </w:p>
          <w:p>
            <w:pPr>
              <w:rPr>
                <w:rFonts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1</w:t>
            </w:r>
            <w:r>
              <w:rPr>
                <w:rFonts w:asciiTheme="majorEastAsia" w:hAnsiTheme="majorEastAsia" w:eastAsiaTheme="majorEastAsia"/>
                <w:color w:val="000000" w:themeColor="text1"/>
                <w:szCs w:val="21"/>
                <w14:textFill>
                  <w14:solidFill>
                    <w14:schemeClr w14:val="tx1"/>
                  </w14:solidFill>
                </w14:textFill>
              </w:rPr>
              <w:t>.</w:t>
            </w:r>
            <w:r>
              <w:rPr>
                <w:rFonts w:hint="eastAsia"/>
                <w:szCs w:val="21"/>
              </w:rPr>
              <w:t xml:space="preserve"> </w:t>
            </w:r>
            <w:r>
              <w:rPr>
                <w:rFonts w:hint="eastAsia" w:asciiTheme="majorEastAsia" w:hAnsiTheme="majorEastAsia" w:eastAsiaTheme="majorEastAsia"/>
                <w:color w:val="000000" w:themeColor="text1"/>
                <w:szCs w:val="21"/>
                <w14:textFill>
                  <w14:solidFill>
                    <w14:schemeClr w14:val="tx1"/>
                  </w14:solidFill>
                </w14:textFill>
              </w:rPr>
              <w:t xml:space="preserve">纯水超纯水一体系统 </w:t>
            </w:r>
            <w:r>
              <w:rPr>
                <w:rFonts w:asciiTheme="majorEastAsia" w:hAnsiTheme="majorEastAsia" w:eastAsiaTheme="majorEastAsia"/>
                <w:color w:val="000000" w:themeColor="text1"/>
                <w:szCs w:val="21"/>
                <w14:textFill>
                  <w14:solidFill>
                    <w14:schemeClr w14:val="tx1"/>
                  </w14:solidFill>
                </w14:textFill>
              </w:rPr>
              <w:t xml:space="preserve"> 1</w:t>
            </w:r>
            <w:r>
              <w:rPr>
                <w:rFonts w:hint="eastAsia" w:asciiTheme="majorEastAsia" w:hAnsiTheme="majorEastAsia" w:eastAsiaTheme="majorEastAsia"/>
                <w:color w:val="000000" w:themeColor="text1"/>
                <w:szCs w:val="21"/>
                <w14:textFill>
                  <w14:solidFill>
                    <w14:schemeClr w14:val="tx1"/>
                  </w14:solidFill>
                </w14:textFill>
              </w:rPr>
              <w:t>套；</w:t>
            </w:r>
          </w:p>
          <w:p>
            <w:pPr>
              <w:rPr>
                <w:rFonts w:asciiTheme="majorEastAsia" w:hAnsiTheme="majorEastAsia" w:eastAsiaTheme="majorEastAsia"/>
                <w:color w:val="000000" w:themeColor="text1"/>
                <w:szCs w:val="21"/>
                <w14:textFill>
                  <w14:solidFill>
                    <w14:schemeClr w14:val="tx1"/>
                  </w14:solidFill>
                </w14:textFill>
              </w:rPr>
            </w:pPr>
            <w:r>
              <w:rPr>
                <w:rFonts w:asciiTheme="majorEastAsia" w:hAnsiTheme="majorEastAsia" w:eastAsiaTheme="majorEastAsia"/>
                <w:color w:val="000000" w:themeColor="text1"/>
                <w:szCs w:val="21"/>
                <w14:textFill>
                  <w14:solidFill>
                    <w14:schemeClr w14:val="tx1"/>
                  </w14:solidFill>
                </w14:textFill>
              </w:rPr>
              <w:t>2.</w:t>
            </w:r>
            <w:r>
              <w:rPr>
                <w:rFonts w:hint="eastAsia" w:asciiTheme="majorEastAsia" w:hAnsiTheme="majorEastAsia" w:eastAsiaTheme="majorEastAsia"/>
                <w:color w:val="000000" w:themeColor="text1"/>
                <w:szCs w:val="21"/>
                <w14:textFill>
                  <w14:solidFill>
                    <w14:schemeClr w14:val="tx1"/>
                  </w14:solidFill>
                </w14:textFill>
              </w:rPr>
              <w:t xml:space="preserve">纯化柱 </w:t>
            </w:r>
            <w:r>
              <w:rPr>
                <w:rFonts w:asciiTheme="majorEastAsia" w:hAnsiTheme="majorEastAsia" w:eastAsiaTheme="majorEastAsia"/>
                <w:color w:val="000000" w:themeColor="text1"/>
                <w:szCs w:val="21"/>
                <w14:textFill>
                  <w14:solidFill>
                    <w14:schemeClr w14:val="tx1"/>
                  </w14:solidFill>
                </w14:textFill>
              </w:rPr>
              <w:t xml:space="preserve">              2</w:t>
            </w:r>
            <w:r>
              <w:rPr>
                <w:rFonts w:hint="eastAsia" w:asciiTheme="majorEastAsia" w:hAnsiTheme="majorEastAsia" w:eastAsiaTheme="majorEastAsia"/>
                <w:color w:val="000000" w:themeColor="text1"/>
                <w:szCs w:val="21"/>
                <w14:textFill>
                  <w14:solidFill>
                    <w14:schemeClr w14:val="tx1"/>
                  </w14:solidFill>
                </w14:textFill>
              </w:rPr>
              <w:t>个（1个备用；）</w:t>
            </w:r>
          </w:p>
          <w:p>
            <w:pPr>
              <w:rPr>
                <w:rFonts w:asciiTheme="majorEastAsia" w:hAnsiTheme="majorEastAsia" w:eastAsiaTheme="majorEastAsia"/>
                <w:color w:val="000000" w:themeColor="text1"/>
                <w:szCs w:val="21"/>
                <w14:textFill>
                  <w14:solidFill>
                    <w14:schemeClr w14:val="tx1"/>
                  </w14:solidFill>
                </w14:textFill>
              </w:rPr>
            </w:pPr>
            <w:r>
              <w:rPr>
                <w:rFonts w:asciiTheme="majorEastAsia" w:hAnsiTheme="majorEastAsia" w:eastAsiaTheme="majorEastAsia"/>
                <w:color w:val="000000" w:themeColor="text1"/>
                <w:szCs w:val="21"/>
                <w14:textFill>
                  <w14:solidFill>
                    <w14:schemeClr w14:val="tx1"/>
                  </w14:solidFill>
                </w14:textFill>
              </w:rPr>
              <w:t>3.</w:t>
            </w:r>
            <w:r>
              <w:rPr>
                <w:rFonts w:hint="eastAsia" w:asciiTheme="majorEastAsia" w:hAnsiTheme="majorEastAsia" w:eastAsiaTheme="majorEastAsia"/>
                <w:color w:val="000000" w:themeColor="text1"/>
                <w:szCs w:val="21"/>
                <w14:textFill>
                  <w14:solidFill>
                    <w14:schemeClr w14:val="tx1"/>
                  </w14:solidFill>
                </w14:textFill>
              </w:rPr>
              <w:t xml:space="preserve">精制器 </w:t>
            </w:r>
            <w:r>
              <w:rPr>
                <w:rFonts w:asciiTheme="majorEastAsia" w:hAnsiTheme="majorEastAsia" w:eastAsiaTheme="majorEastAsia"/>
                <w:color w:val="000000" w:themeColor="text1"/>
                <w:szCs w:val="21"/>
                <w14:textFill>
                  <w14:solidFill>
                    <w14:schemeClr w14:val="tx1"/>
                  </w14:solidFill>
                </w14:textFill>
              </w:rPr>
              <w:t xml:space="preserve">              1</w:t>
            </w:r>
            <w:r>
              <w:rPr>
                <w:rFonts w:hint="eastAsia" w:asciiTheme="majorEastAsia" w:hAnsiTheme="majorEastAsia" w:eastAsiaTheme="majorEastAsia"/>
                <w:color w:val="000000" w:themeColor="text1"/>
                <w:szCs w:val="21"/>
                <w14:textFill>
                  <w14:solidFill>
                    <w14:schemeClr w14:val="tx1"/>
                  </w14:solidFill>
                </w14:textFill>
              </w:rPr>
              <w:t>套；</w:t>
            </w:r>
          </w:p>
          <w:p>
            <w:pPr>
              <w:rPr>
                <w:rFonts w:asciiTheme="majorEastAsia" w:hAnsiTheme="majorEastAsia" w:eastAsiaTheme="majorEastAsia"/>
                <w:color w:val="000000" w:themeColor="text1"/>
                <w:szCs w:val="21"/>
                <w14:textFill>
                  <w14:solidFill>
                    <w14:schemeClr w14:val="tx1"/>
                  </w14:solidFill>
                </w14:textFill>
              </w:rPr>
            </w:pPr>
            <w:r>
              <w:rPr>
                <w:rFonts w:asciiTheme="majorEastAsia" w:hAnsiTheme="majorEastAsia" w:eastAsiaTheme="majorEastAsia"/>
                <w:color w:val="000000" w:themeColor="text1"/>
                <w:szCs w:val="21"/>
                <w14:textFill>
                  <w14:solidFill>
                    <w14:schemeClr w14:val="tx1"/>
                  </w14:solidFill>
                </w14:textFill>
              </w:rPr>
              <w:t>4.</w:t>
            </w:r>
            <w:r>
              <w:rPr>
                <w:rFonts w:hint="eastAsia" w:asciiTheme="majorEastAsia" w:hAnsiTheme="majorEastAsia" w:eastAsiaTheme="majorEastAsia"/>
                <w:color w:val="000000" w:themeColor="text1"/>
                <w:szCs w:val="21"/>
                <w14:textFill>
                  <w14:solidFill>
                    <w14:schemeClr w14:val="tx1"/>
                  </w14:solidFill>
                </w14:textFill>
              </w:rPr>
              <w:t xml:space="preserve">30L PE水箱 </w:t>
            </w:r>
            <w:r>
              <w:rPr>
                <w:rFonts w:asciiTheme="majorEastAsia" w:hAnsiTheme="majorEastAsia" w:eastAsiaTheme="majorEastAsia"/>
                <w:color w:val="000000" w:themeColor="text1"/>
                <w:szCs w:val="21"/>
                <w14:textFill>
                  <w14:solidFill>
                    <w14:schemeClr w14:val="tx1"/>
                  </w14:solidFill>
                </w14:textFill>
              </w:rPr>
              <w:t xml:space="preserve">          1</w:t>
            </w:r>
            <w:r>
              <w:rPr>
                <w:rFonts w:hint="eastAsia" w:asciiTheme="majorEastAsia" w:hAnsiTheme="majorEastAsia" w:eastAsiaTheme="majorEastAsia"/>
                <w:color w:val="000000" w:themeColor="text1"/>
                <w:szCs w:val="21"/>
                <w14:textFill>
                  <w14:solidFill>
                    <w14:schemeClr w14:val="tx1"/>
                  </w14:solidFill>
                </w14:textFill>
              </w:rPr>
              <w:t>个；</w:t>
            </w:r>
          </w:p>
          <w:p>
            <w:pPr>
              <w:tabs>
                <w:tab w:val="left" w:pos="6840"/>
              </w:tabs>
              <w:rPr>
                <w:rFonts w:ascii="Times New Roman" w:hAnsi="Times New Roman" w:eastAsia="宋体" w:cs="Times New Roman"/>
              </w:rPr>
            </w:pPr>
            <w:r>
              <w:rPr>
                <w:rFonts w:hint="eastAsia" w:asciiTheme="majorEastAsia" w:hAnsiTheme="majorEastAsia" w:eastAsiaTheme="majorEastAsia"/>
                <w:color w:val="000000" w:themeColor="text1"/>
                <w:szCs w:val="21"/>
                <w14:textFill>
                  <w14:solidFill>
                    <w14:schemeClr w14:val="tx1"/>
                  </w14:solidFill>
                </w14:textFill>
              </w:rPr>
              <w:t>5</w:t>
            </w:r>
            <w:r>
              <w:rPr>
                <w:rFonts w:asciiTheme="majorEastAsia" w:hAnsiTheme="majorEastAsia" w:eastAsiaTheme="majorEastAsia"/>
                <w:color w:val="000000" w:themeColor="text1"/>
                <w:szCs w:val="21"/>
                <w14:textFill>
                  <w14:solidFill>
                    <w14:schemeClr w14:val="tx1"/>
                  </w14:solidFill>
                </w14:textFill>
              </w:rPr>
              <w:t>.</w:t>
            </w:r>
            <w:r>
              <w:rPr>
                <w:rFonts w:hint="eastAsia" w:asciiTheme="majorEastAsia" w:hAnsiTheme="majorEastAsia" w:eastAsiaTheme="majorEastAsia"/>
                <w:color w:val="000000" w:themeColor="text1"/>
                <w:szCs w:val="21"/>
                <w14:textFill>
                  <w14:solidFill>
                    <w14:schemeClr w14:val="tx1"/>
                  </w14:solidFill>
                </w14:textFill>
              </w:rPr>
              <w:t xml:space="preserve">水箱空气过滤器 </w:t>
            </w:r>
            <w:r>
              <w:rPr>
                <w:rFonts w:asciiTheme="majorEastAsia" w:hAnsiTheme="majorEastAsia" w:eastAsiaTheme="majorEastAsia"/>
                <w:color w:val="000000" w:themeColor="text1"/>
                <w:szCs w:val="21"/>
                <w14:textFill>
                  <w14:solidFill>
                    <w14:schemeClr w14:val="tx1"/>
                  </w14:solidFill>
                </w14:textFill>
              </w:rPr>
              <w:t xml:space="preserve">       1</w:t>
            </w:r>
            <w:r>
              <w:rPr>
                <w:rFonts w:hint="eastAsia" w:asciiTheme="majorEastAsia" w:hAnsiTheme="majorEastAsia" w:eastAsiaTheme="majorEastAsia"/>
                <w:color w:val="000000" w:themeColor="text1"/>
                <w:szCs w:val="21"/>
                <w14:textFill>
                  <w14:solidFill>
                    <w14:schemeClr w14:val="tx1"/>
                  </w14:solidFill>
                </w14:textFill>
              </w:rPr>
              <w:t>个。</w:t>
            </w:r>
          </w:p>
        </w:tc>
        <w:tc>
          <w:tcPr>
            <w:tcW w:w="709"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hint="eastAsia" w:ascii="宋体" w:hAnsi="宋体" w:eastAsia="宋体" w:cs="Times New Roman"/>
              </w:rPr>
              <w:t>1</w:t>
            </w:r>
          </w:p>
        </w:tc>
        <w:tc>
          <w:tcPr>
            <w:tcW w:w="992"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ascii="宋体" w:hAnsi="宋体" w:eastAsia="宋体" w:cs="Times New Roman"/>
              </w:rPr>
              <w:t>72</w:t>
            </w:r>
            <w:r>
              <w:rPr>
                <w:rFonts w:hint="eastAsia" w:ascii="宋体" w:hAnsi="宋体" w:eastAsia="宋体" w:cs="Times New Roman"/>
              </w:rPr>
              <w:t>000</w:t>
            </w:r>
          </w:p>
        </w:tc>
        <w:tc>
          <w:tcPr>
            <w:tcW w:w="1276"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ascii="宋体" w:hAnsi="宋体" w:eastAsia="宋体" w:cs="Times New Roman"/>
              </w:rPr>
              <w:t>询价</w:t>
            </w:r>
          </w:p>
          <w:p>
            <w:pPr>
              <w:autoSpaceDN w:val="0"/>
              <w:jc w:val="center"/>
              <w:textAlignment w:val="center"/>
              <w:rPr>
                <w:rFonts w:ascii="宋体" w:hAnsi="宋体" w:eastAsia="宋体" w:cs="Times New Roman"/>
              </w:rPr>
            </w:pPr>
            <w:r>
              <w:rPr>
                <w:rFonts w:hint="eastAsia" w:ascii="宋体" w:hAnsi="宋体" w:eastAsia="宋体" w:cs="Times New Roman"/>
              </w:rPr>
              <w:t>相关兄弟院校报价</w:t>
            </w:r>
          </w:p>
        </w:tc>
        <w:tc>
          <w:tcPr>
            <w:tcW w:w="1033" w:type="dxa"/>
            <w:tcBorders>
              <w:top w:val="single" w:color="auto" w:sz="4" w:space="0"/>
              <w:left w:val="nil"/>
              <w:bottom w:val="single" w:color="auto" w:sz="4" w:space="0"/>
              <w:right w:val="single" w:color="auto" w:sz="4" w:space="0"/>
            </w:tcBorders>
            <w:vAlign w:val="center"/>
          </w:tcPr>
          <w:p>
            <w:pPr>
              <w:autoSpaceDN w:val="0"/>
              <w:jc w:val="center"/>
              <w:textAlignment w:val="center"/>
              <w:rPr>
                <w:rFonts w:ascii="宋体" w:hAnsi="宋体" w:eastAsia="宋体" w:cs="Times New Roman"/>
              </w:rPr>
            </w:pPr>
            <w:r>
              <w:rPr>
                <w:rFonts w:ascii="宋体" w:hAnsi="宋体" w:eastAsia="宋体" w:cs="Times New Roman"/>
              </w:rPr>
              <w:t>72</w:t>
            </w:r>
            <w:r>
              <w:rPr>
                <w:rFonts w:hint="eastAsia" w:ascii="宋体" w:hAnsi="宋体" w:eastAsia="宋体" w:cs="Times New Roman"/>
              </w:rPr>
              <w:t>000</w:t>
            </w:r>
          </w:p>
        </w:tc>
        <w:tc>
          <w:tcPr>
            <w:tcW w:w="1134" w:type="dxa"/>
            <w:tcBorders>
              <w:top w:val="single" w:color="auto" w:sz="4" w:space="0"/>
              <w:left w:val="nil"/>
              <w:bottom w:val="single" w:color="auto" w:sz="4" w:space="0"/>
              <w:right w:val="single" w:color="auto" w:sz="12" w:space="0"/>
            </w:tcBorders>
            <w:vAlign w:val="center"/>
          </w:tcPr>
          <w:p>
            <w:pPr>
              <w:tabs>
                <w:tab w:val="left" w:pos="6840"/>
              </w:tabs>
              <w:jc w:val="center"/>
              <w:rPr>
                <w:rFonts w:ascii="Times New Roman" w:hAnsi="Times New Roman" w:eastAsia="宋体" w:cs="Times New Roman"/>
              </w:rPr>
            </w:pPr>
            <w:r>
              <w:rPr>
                <w:rFonts w:ascii="Times New Roman" w:hAnsi="Times New Roman" w:eastAsia="宋体" w:cs="Times New Roman"/>
              </w:rPr>
              <w:t>新区仪器分析实训室</w:t>
            </w:r>
          </w:p>
        </w:tc>
      </w:tr>
      <w:tr>
        <w:tblPrEx>
          <w:tblCellMar>
            <w:top w:w="0" w:type="dxa"/>
            <w:left w:w="108" w:type="dxa"/>
            <w:bottom w:w="0" w:type="dxa"/>
            <w:right w:w="108" w:type="dxa"/>
          </w:tblCellMar>
        </w:tblPrEx>
        <w:trPr>
          <w:trHeight w:val="737" w:hRule="atLeast"/>
          <w:jc w:val="center"/>
        </w:trPr>
        <w:tc>
          <w:tcPr>
            <w:tcW w:w="567" w:type="dxa"/>
            <w:tcBorders>
              <w:top w:val="single" w:color="auto" w:sz="4" w:space="0"/>
              <w:left w:val="single" w:color="auto" w:sz="12" w:space="0"/>
              <w:bottom w:val="single" w:color="auto" w:sz="12" w:space="0"/>
              <w:right w:val="single" w:color="auto" w:sz="4" w:space="0"/>
            </w:tcBorders>
            <w:vAlign w:val="center"/>
          </w:tcPr>
          <w:p>
            <w:pPr>
              <w:widowControl/>
              <w:jc w:val="center"/>
              <w:rPr>
                <w:rFonts w:ascii="宋体" w:hAnsi="宋体" w:eastAsia="宋体" w:cs="宋体"/>
                <w:kern w:val="0"/>
                <w:szCs w:val="21"/>
              </w:rPr>
            </w:pPr>
          </w:p>
        </w:tc>
        <w:tc>
          <w:tcPr>
            <w:tcW w:w="1094" w:type="dxa"/>
            <w:tcBorders>
              <w:top w:val="single" w:color="auto" w:sz="4" w:space="0"/>
              <w:left w:val="nil"/>
              <w:bottom w:val="single" w:color="auto" w:sz="12" w:space="0"/>
              <w:right w:val="single" w:color="000000" w:sz="4" w:space="0"/>
            </w:tcBorders>
            <w:vAlign w:val="center"/>
          </w:tcPr>
          <w:p>
            <w:pPr>
              <w:autoSpaceDN w:val="0"/>
              <w:jc w:val="center"/>
              <w:textAlignment w:val="center"/>
              <w:rPr>
                <w:rFonts w:ascii="宋体" w:hAnsi="宋体" w:eastAsia="宋体" w:cs="Times New Roman"/>
                <w:szCs w:val="21"/>
              </w:rPr>
            </w:pPr>
          </w:p>
        </w:tc>
        <w:tc>
          <w:tcPr>
            <w:tcW w:w="5528" w:type="dxa"/>
            <w:tcBorders>
              <w:top w:val="single" w:color="auto" w:sz="4" w:space="0"/>
              <w:left w:val="nil"/>
              <w:bottom w:val="single" w:color="auto" w:sz="12" w:space="0"/>
              <w:right w:val="single" w:color="auto" w:sz="4" w:space="0"/>
            </w:tcBorders>
            <w:vAlign w:val="center"/>
          </w:tcPr>
          <w:p>
            <w:pPr>
              <w:tabs>
                <w:tab w:val="left" w:pos="6840"/>
              </w:tabs>
              <w:rPr>
                <w:rFonts w:ascii="宋体" w:hAnsi="宋体" w:eastAsia="宋体" w:cs="Times New Roman"/>
                <w:szCs w:val="21"/>
              </w:rPr>
            </w:pPr>
          </w:p>
        </w:tc>
        <w:tc>
          <w:tcPr>
            <w:tcW w:w="709" w:type="dxa"/>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eastAsia="宋体" w:cs="Times New Roman"/>
                <w:szCs w:val="21"/>
              </w:rPr>
            </w:pPr>
          </w:p>
        </w:tc>
        <w:tc>
          <w:tcPr>
            <w:tcW w:w="992" w:type="dxa"/>
            <w:tcBorders>
              <w:top w:val="single" w:color="auto" w:sz="4" w:space="0"/>
              <w:left w:val="nil"/>
              <w:bottom w:val="single" w:color="auto" w:sz="12" w:space="0"/>
              <w:right w:val="single" w:color="auto" w:sz="4" w:space="0"/>
            </w:tcBorders>
            <w:vAlign w:val="center"/>
          </w:tcPr>
          <w:p>
            <w:pPr>
              <w:autoSpaceDN w:val="0"/>
              <w:jc w:val="center"/>
              <w:textAlignment w:val="center"/>
              <w:rPr>
                <w:rFonts w:ascii="宋体" w:hAnsi="宋体" w:eastAsia="宋体" w:cs="Times New Roman"/>
                <w:szCs w:val="21"/>
              </w:rPr>
            </w:pPr>
          </w:p>
        </w:tc>
        <w:tc>
          <w:tcPr>
            <w:tcW w:w="1276" w:type="dxa"/>
            <w:tcBorders>
              <w:top w:val="single" w:color="auto" w:sz="4" w:space="0"/>
              <w:left w:val="nil"/>
              <w:bottom w:val="single" w:color="auto" w:sz="12" w:space="0"/>
              <w:right w:val="single" w:color="auto" w:sz="4" w:space="0"/>
            </w:tcBorders>
            <w:vAlign w:val="center"/>
          </w:tcPr>
          <w:p>
            <w:pPr>
              <w:tabs>
                <w:tab w:val="left" w:pos="6840"/>
              </w:tabs>
              <w:jc w:val="center"/>
              <w:rPr>
                <w:rFonts w:ascii="Times New Roman" w:hAnsi="Times New Roman" w:eastAsia="宋体" w:cs="Times New Roman"/>
              </w:rPr>
            </w:pPr>
            <w:r>
              <w:rPr>
                <w:rFonts w:hint="eastAsia" w:ascii="宋体" w:hAnsi="宋体" w:eastAsia="宋体" w:cs="Times New Roman"/>
                <w:szCs w:val="21"/>
              </w:rPr>
              <w:t>合计</w:t>
            </w:r>
          </w:p>
        </w:tc>
        <w:tc>
          <w:tcPr>
            <w:tcW w:w="1033" w:type="dxa"/>
            <w:tcBorders>
              <w:top w:val="single" w:color="auto" w:sz="4" w:space="0"/>
              <w:left w:val="nil"/>
              <w:bottom w:val="single" w:color="auto" w:sz="12" w:space="0"/>
              <w:right w:val="single" w:color="auto" w:sz="4" w:space="0"/>
            </w:tcBorders>
            <w:vAlign w:val="center"/>
          </w:tcPr>
          <w:p>
            <w:pPr>
              <w:tabs>
                <w:tab w:val="left" w:pos="6840"/>
              </w:tabs>
              <w:jc w:val="center"/>
              <w:rPr>
                <w:rFonts w:ascii="Times New Roman" w:hAnsi="Times New Roman" w:eastAsia="宋体" w:cs="Times New Roman"/>
              </w:rPr>
            </w:pPr>
            <w:r>
              <w:rPr>
                <w:rFonts w:hint="eastAsia" w:ascii="Times New Roman" w:hAnsi="Times New Roman" w:eastAsia="宋体" w:cs="Times New Roman"/>
              </w:rPr>
              <w:t>9</w:t>
            </w:r>
            <w:r>
              <w:rPr>
                <w:rFonts w:ascii="Times New Roman" w:hAnsi="Times New Roman" w:eastAsia="宋体" w:cs="Times New Roman"/>
              </w:rPr>
              <w:t>42</w:t>
            </w:r>
            <w:r>
              <w:rPr>
                <w:rFonts w:hint="eastAsia" w:ascii="Times New Roman" w:hAnsi="Times New Roman" w:eastAsia="宋体" w:cs="Times New Roman"/>
              </w:rPr>
              <w:t>000</w:t>
            </w:r>
          </w:p>
        </w:tc>
        <w:tc>
          <w:tcPr>
            <w:tcW w:w="1134" w:type="dxa"/>
            <w:tcBorders>
              <w:top w:val="single" w:color="auto" w:sz="4" w:space="0"/>
              <w:left w:val="nil"/>
              <w:bottom w:val="single" w:color="auto" w:sz="12" w:space="0"/>
              <w:right w:val="single" w:color="auto" w:sz="12" w:space="0"/>
            </w:tcBorders>
            <w:vAlign w:val="center"/>
          </w:tcPr>
          <w:p>
            <w:pPr>
              <w:widowControl/>
              <w:jc w:val="center"/>
              <w:rPr>
                <w:rFonts w:ascii="宋体" w:hAnsi="宋体" w:eastAsia="宋体" w:cs="宋体"/>
                <w:kern w:val="0"/>
                <w:szCs w:val="21"/>
              </w:rPr>
            </w:pPr>
          </w:p>
        </w:tc>
      </w:tr>
    </w:tbl>
    <w:p>
      <w:pPr>
        <w:tabs>
          <w:tab w:val="left" w:pos="9555"/>
        </w:tabs>
        <w:rPr>
          <w:rFonts w:ascii="宋体" w:hAnsi="宋体" w:eastAsia="宋体" w:cs="Times New Roman"/>
          <w:sz w:val="24"/>
        </w:rPr>
      </w:pPr>
    </w:p>
    <w:p>
      <w:pPr>
        <w:spacing w:line="360" w:lineRule="auto"/>
        <w:jc w:val="right"/>
        <w:rPr>
          <w:rFonts w:ascii="宋体" w:hAnsi="宋体" w:eastAsia="宋体" w:cs="Times New Roman"/>
          <w:b/>
          <w:sz w:val="24"/>
        </w:rPr>
      </w:pPr>
    </w:p>
    <w:p>
      <w:pPr>
        <w:jc w:val="center"/>
        <w:rPr>
          <w:rFonts w:ascii="Times New Roman" w:hAnsi="Times New Roman" w:eastAsia="宋体" w:cs="Times New Roman"/>
        </w:rPr>
        <w:sectPr>
          <w:pgSz w:w="16838" w:h="11906" w:orient="landscape"/>
          <w:pgMar w:top="1361" w:right="1440" w:bottom="1418" w:left="1418" w:header="680" w:footer="907"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392248"/>
      <w:docPartObj>
        <w:docPartGallery w:val="autotext"/>
      </w:docPartObj>
    </w:sdtPr>
    <w:sdtContent>
      <w:p>
        <w:pPr>
          <w:pStyle w:val="5"/>
          <w:jc w:val="center"/>
        </w:pPr>
        <w:r>
          <w:fldChar w:fldCharType="begin"/>
        </w:r>
        <w:r>
          <w:instrText xml:space="preserve">PAGE   \* MERGEFORMAT</w:instrText>
        </w:r>
        <w:r>
          <w:fldChar w:fldCharType="separate"/>
        </w:r>
        <w:r>
          <w:rPr>
            <w:lang w:val="zh-CN"/>
          </w:rPr>
          <w:t>20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435" cy="230505"/>
                      </a:xfrm>
                      <a:prstGeom prst="rect">
                        <a:avLst/>
                      </a:prstGeom>
                      <a:noFill/>
                      <a:ln>
                        <a:noFill/>
                      </a:ln>
                    </wps:spPr>
                    <wps:txbx>
                      <w:txbxContent>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14.05pt;mso-position-horizontal:center;mso-position-horizontal-relative:margin;mso-wrap-style:none;z-index:251659264;mso-width-relative:page;mso-height-relative:page;" filled="f" stroked="f" coordsize="21600,21600" o:gfxdata="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Gnece0QAAAAMBAAAPAAAAAAAAAAEAIAAAACIAAABkcnMv&#10;ZG93bnJldi54bWxQSwECFAAUAAAACACHTuJAL0IX7QoCAAACBAAADgAAAAAAAAABACAAAAAgAQAA&#10;ZHJzL2Uyb0RvYy54bWxQSwUGAAAAAAYABgBZAQAAnAUAAAAA&#10;">
              <v:fill on="f" focussize="0,0"/>
              <v:stroke on="f"/>
              <v:imagedata o:title=""/>
              <o:lock v:ext="edit" aspectratio="f"/>
              <v:textbox inset="0mm,0mm,0mm,0mm" style="mso-fit-shape-to-text:t;">
                <w:txbxContent>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13B3E"/>
    <w:rsid w:val="0EA70944"/>
    <w:rsid w:val="19BE3EC3"/>
    <w:rsid w:val="22166B9E"/>
    <w:rsid w:val="32205D93"/>
    <w:rsid w:val="3CBF2473"/>
    <w:rsid w:val="600B673F"/>
    <w:rsid w:val="63D94E7C"/>
    <w:rsid w:val="68013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2021-05-06T09:47:00Z</dcterms:created>
  <dc:creator>linqq</dc:creator>
  <cp:lastModifiedBy>linqq</cp:lastModifiedBy>
  <dcterms:modified xsi:type="dcterms:W3CDTF">2021-05-06T09:52:29Z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DE2749AD58E34C04A13D43FF843ABEE2</vt:lpwstr>
  </property>
</Properties>
</file>