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bidi w:val="0"/>
        <w:ind w:left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>皮革雕刻相关实训设备</w:t>
      </w:r>
      <w:r>
        <w:rPr>
          <w:rFonts w:hint="eastAsia"/>
        </w:rPr>
        <w:t>采购项目</w:t>
      </w:r>
    </w:p>
    <w:p>
      <w:pPr>
        <w:spacing w:line="40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一、项目概况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此次采购主要针对艺术设计（宝玉石雕刻）实训条件的不足，从新购设备用于产、学、研、训、赛、考等方面。此次采购用于艺术设计（宝玉石雕刻）皮革材料及加工工艺、鞋服设计、皮革雕刻核心课程。</w:t>
      </w:r>
    </w:p>
    <w:p>
      <w:pPr>
        <w:spacing w:line="40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二、实训设备采购的必要性</w:t>
      </w:r>
    </w:p>
    <w:p>
      <w:pPr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皮革雕刻大师工作室目前为设计基础实训室，需要2个台式工作站用于渲染和设计图案，一部彩色打印机用于打印设计手稿，作为范本分发给学生作为素材资料，一台削皮机用于消除皮料的弧度及效果，因为皮料的厚度都是一样，一台针车用于将零碎的皮料缝制组合，一台打磨机用于打磨皮料的毛边，使其光滑漂亮，一台裁断机用于切割皮料，可以切除方形或是圆形，起到切割零部件的作用，5套标本展示架用于展示陈列作品的地方。用于艺术设计文创类竞赛、行业赛汇报训练和使用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罗列新设备对应课程及实训项目</w:t>
      </w:r>
    </w:p>
    <w:p>
      <w:pPr>
        <w:spacing w:line="400" w:lineRule="exact"/>
        <w:rPr>
          <w:rFonts w:hint="eastAsia" w:ascii="宋体" w:hAnsi="宋体"/>
          <w:b/>
          <w:color w:val="000000"/>
          <w:sz w:val="24"/>
        </w:rPr>
      </w:pP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405"/>
        <w:gridCol w:w="2357"/>
        <w:gridCol w:w="2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1" w:type="pct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383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对应课程</w:t>
            </w:r>
          </w:p>
        </w:tc>
        <w:tc>
          <w:tcPr>
            <w:tcW w:w="1589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台式工作站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削皮机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针车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彩色打印机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打磨机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裁断机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学生皮雕工具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标本展示架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皮革材料及加工工艺、皮革雕刻、鞋服设计</w:t>
            </w:r>
          </w:p>
        </w:tc>
        <w:tc>
          <w:tcPr>
            <w:tcW w:w="1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专题设计</w:t>
            </w:r>
          </w:p>
        </w:tc>
      </w:tr>
    </w:tbl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皮革雕刻相关实训设备</w:t>
      </w:r>
      <w:r>
        <w:rPr>
          <w:rFonts w:hint="eastAsia" w:ascii="宋体" w:hAnsi="宋体"/>
          <w:b/>
          <w:color w:val="000000"/>
          <w:sz w:val="24"/>
        </w:rPr>
        <w:t>采购项目</w:t>
      </w:r>
      <w:r>
        <w:rPr>
          <w:rFonts w:hint="eastAsia" w:ascii="宋体" w:hAnsi="宋体"/>
          <w:b/>
          <w:color w:val="000000"/>
          <w:sz w:val="24"/>
        </w:rPr>
        <w:t>购置清单预算</w:t>
      </w:r>
    </w:p>
    <w:tbl>
      <w:tblPr>
        <w:tblStyle w:val="8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33"/>
        <w:gridCol w:w="5843"/>
        <w:gridCol w:w="876"/>
        <w:gridCol w:w="1233"/>
        <w:gridCol w:w="1598"/>
        <w:gridCol w:w="158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5" w:type="pct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062" w:type="pct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规格、型号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（主要技术参数）</w:t>
            </w:r>
          </w:p>
        </w:tc>
        <w:tc>
          <w:tcPr>
            <w:tcW w:w="309" w:type="pct"/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35" w:type="pct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单价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（元）</w:t>
            </w:r>
          </w:p>
        </w:tc>
        <w:tc>
          <w:tcPr>
            <w:tcW w:w="561" w:type="pct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单价来源</w:t>
            </w:r>
          </w:p>
        </w:tc>
        <w:tc>
          <w:tcPr>
            <w:tcW w:w="560" w:type="pct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金额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（元）</w:t>
            </w:r>
          </w:p>
        </w:tc>
        <w:tc>
          <w:tcPr>
            <w:tcW w:w="380" w:type="pct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存放位置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台式工作站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CPU:≥i7  10700K (八核十六线程）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内存：≥海盗船16G  DDR4 3000 高频内存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显卡：NVIDIA RTX2080 SUPER 8G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硬盘：三星PM 981 512G NVME高速固态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显示器：DELL  E2420H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尺寸：≥24存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Arial"/>
                <w:color w:val="000000"/>
                <w:sz w:val="24"/>
              </w:rPr>
            </w:pPr>
            <w:r>
              <w:rPr>
                <w:rFonts w:ascii="宋体" w:cs="Arial"/>
                <w:color w:val="000000"/>
                <w:sz w:val="24"/>
              </w:rPr>
              <w:t>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14000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28000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削皮机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适用于高档皮具，皮料，橡胶等物料的边缘削薄及平面削薄。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型号MJ一303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电压：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220v/330v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功率：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0.4/0.37kw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电机采用高速运转：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2850转/分钟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单机头尺寸：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34*45*38cm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净重：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37.5KG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14300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14300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针车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型号 SY-210D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缝制范围（mm)</w:t>
            </w:r>
            <w:r>
              <w:rPr>
                <w:rFonts w:hint="eastAsia" w:ascii="宋体" w:hAnsi="宋体"/>
                <w:color w:val="000000"/>
              </w:rPr>
              <w:t xml:space="preserve"> ≥</w:t>
            </w:r>
            <w:r>
              <w:rPr>
                <w:rFonts w:hint="eastAsia"/>
                <w:color w:val="000000"/>
              </w:rPr>
              <w:t xml:space="preserve"> 130*60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缝速 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 xml:space="preserve">2700rpm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使用机针 DP*17#16#18#21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针距（mm) 0.1-12.7mm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旋梭 半回转双倍旋梭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外压脚提升（mm) 标准25mm/最大30mm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压脚行程（mm) 标准0.35mm（0.7mm）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针数/图案储存 20000针/花样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压脚形式 电磁式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马达： 550W直接驱动伺服马达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电源： 220V单相/380V3相/600VA </w:t>
            </w:r>
          </w:p>
          <w:p>
            <w:pPr>
              <w:autoSpaceDN w:val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重量 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120kg</w:t>
            </w:r>
          </w:p>
          <w:p>
            <w:pPr>
              <w:autoSpaceDN w:val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维护：提供针对此次设备的日常维护保养资料和技术支持；具有故障在线报修服务，通过扫描设备二维码可查阅该设备的相关信息。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21500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21500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彩色打印机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品牌：惠普（HP）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型号：454dw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产品尺寸（mm）：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412x469x295毫米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接口：USB2.0 网络接口，电源接口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耗材打印张数：机器自带黑彩打印约1200页(A4纸5%覆盖率)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系统参数：除xp系统外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电源：220～240伏交流电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适用耗材型号：W2040A/X-W2043A/X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纸张输入容量：50页多用途纸盒1、250页纸盒2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产品净重（kg）：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18.9kg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噪音水平：声能排放：6.2B(A)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内存：标配：512 MB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分辨率：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600x600dpi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无边距打印：不支持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打印介质重量：纸盒1：60～176克 纸盒2：60～163克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打印机语言：HP PCL 6、HP PCL 5c等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打印速度：黑白27页/分钟；彩色28页/分钟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打印负荷：高达50,000页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首次打印时间：仅9.7秒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</w:rPr>
              <w:t>4000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autoSpaceDN w:val="0"/>
              <w:ind w:firstLine="420" w:firstLineChars="20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打磨机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型号：CY-652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类型：表面修饰，鞋面打蜡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电源电压：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220V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抛光轮直径：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 xml:space="preserve">100（mm）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空载转速：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1800（rpm） rpm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风机功率：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0.75KW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抛光转数：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0-1800r/min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重量：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75kg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机型尺寸：950x750x520mm              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</w:rPr>
              <w:t>2500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2500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3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裁断机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型号MY-604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双油缸，精密四柱自动平衡机构，使截断内裁切深度均匀；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压力稳定，不会出现裁不断货边缘毛边现象；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两段式裁切，解决裁切珍珠棉，海绵或多层材料时的弧度问题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裁断面积：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 xml:space="preserve">1250*800（mm2）               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工作台面积 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1880*1300*1520（mm）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最大截断力：500KN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电机功率：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5.5KW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冲程：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50-190（mm）</w:t>
            </w:r>
          </w:p>
          <w:p>
            <w:pPr>
              <w:autoSpaceDN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净重：</w:t>
            </w:r>
            <w:r>
              <w:rPr>
                <w:rFonts w:hint="eastAsia" w:ascii="宋体" w:hAnsi="宋体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2500kg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autoSpaceDN w:val="0"/>
              <w:ind w:firstLine="210" w:firstLineChars="10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40700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autoSpaceDN w:val="0"/>
              <w:ind w:firstLine="210" w:firstLineChars="10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autoSpaceDN w:val="0"/>
              <w:ind w:firstLine="420" w:firstLineChars="20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40700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3" w:type="pct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学生皮雕工具</w:t>
            </w:r>
          </w:p>
        </w:tc>
        <w:tc>
          <w:tcPr>
            <w:tcW w:w="2062" w:type="pct"/>
            <w:noWrap w:val="0"/>
            <w:vAlign w:val="center"/>
          </w:tcPr>
          <w:tbl>
            <w:tblPr>
              <w:tblStyle w:val="8"/>
              <w:tblW w:w="523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95"/>
              <w:gridCol w:w="1080"/>
              <w:gridCol w:w="1080"/>
              <w:gridCol w:w="10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型号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单价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数量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总价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X1旋转刻刀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5760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 xml:space="preserve">描笔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 xml:space="preserve">海绵 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 xml:space="preserve">皮雕锤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防伸展纸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QB1-2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QB1-3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QB1-4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TB1-1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TB1-4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LT1-4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LT1-2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MZ2-1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MZ1-1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MZ1-3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276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2760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FS1-3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HX1-2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1720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HX1-3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JY1-2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148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1480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ZY1-3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YM1-1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XW1-2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2960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WW1-2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980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WW1-3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1960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ww1-1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880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36000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36000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53" w:type="pct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标本展示架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材质：杉木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尺寸：100cm*200cm*45cm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分为5行，每行40cm,列可以随意组合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每层配LED灯+钢化玻璃+绒布+锁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上面四层做柜子，底层做柜门带锁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2000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网上询价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皮革雕刻大师工作室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8" w:type="pct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157000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jc w:val="left"/>
        <w:rPr>
          <w:rFonts w:hint="eastAsia" w:ascii="等线" w:hAnsi="等线" w:cs="方正小标宋简体"/>
          <w:b/>
          <w:bCs/>
          <w:sz w:val="24"/>
          <w:szCs w:val="18"/>
        </w:rPr>
      </w:pPr>
      <w:r>
        <w:rPr>
          <w:rFonts w:hint="eastAsia" w:ascii="等线" w:hAnsi="等线" w:cs="方正小标宋简体"/>
          <w:b/>
          <w:bCs/>
          <w:sz w:val="24"/>
          <w:szCs w:val="18"/>
        </w:rPr>
        <w:t xml:space="preserve">                       </w:t>
      </w:r>
      <w:bookmarkStart w:id="0" w:name="_GoBack"/>
      <w:bookmarkEnd w:id="0"/>
    </w:p>
    <w:p>
      <w:pPr>
        <w:jc w:val="left"/>
        <w:rPr>
          <w:rFonts w:hint="eastAsia" w:ascii="等线" w:hAnsi="等线" w:cs="方正小标宋简体"/>
          <w:b/>
          <w:bCs/>
          <w:sz w:val="24"/>
          <w:szCs w:val="18"/>
        </w:rPr>
      </w:pPr>
    </w:p>
    <w:p>
      <w:pPr>
        <w:jc w:val="left"/>
        <w:rPr>
          <w:rFonts w:hint="eastAsia" w:ascii="等线" w:hAnsi="等线" w:cs="方正小标宋简体"/>
          <w:b/>
          <w:bCs/>
          <w:sz w:val="24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5B0ED"/>
    <w:multiLevelType w:val="singleLevel"/>
    <w:tmpl w:val="A605B0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DDA8BFF3"/>
    <w:multiLevelType w:val="singleLevel"/>
    <w:tmpl w:val="DDA8BFF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EACC8747"/>
    <w:multiLevelType w:val="singleLevel"/>
    <w:tmpl w:val="EACC8747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3">
    <w:nsid w:val="25E4497E"/>
    <w:multiLevelType w:val="singleLevel"/>
    <w:tmpl w:val="25E4497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abstractNum w:abstractNumId="4">
    <w:nsid w:val="6A9748B4"/>
    <w:multiLevelType w:val="singleLevel"/>
    <w:tmpl w:val="6A9748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D2"/>
    <w:rsid w:val="00405DD2"/>
    <w:rsid w:val="0EA70944"/>
    <w:rsid w:val="19BE3EC3"/>
    <w:rsid w:val="22166B9E"/>
    <w:rsid w:val="32205D93"/>
    <w:rsid w:val="3CBF2473"/>
    <w:rsid w:val="468B75E7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400" w:lineRule="atLeast"/>
      <w:ind w:firstLine="426"/>
    </w:pPr>
    <w:rPr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2020-12-18T03:32:00Z</dcterms:created>
  <dc:creator>linqq</dc:creator>
  <cp:lastModifiedBy>linqq</cp:lastModifiedBy>
  <dcterms:modified xsi:type="dcterms:W3CDTF">2020-12-18T03:38:33Z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