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3D打印创客实训室设备采购项目</w:t>
      </w:r>
    </w:p>
    <w:p>
      <w:pPr>
        <w:spacing w:line="360" w:lineRule="auto"/>
        <w:rPr>
          <w:rFonts w:hint="eastAsia" w:ascii="宋体" w:hAnsi="宋体"/>
          <w:color w:val="FF0000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一、项目概况</w:t>
      </w:r>
    </w:p>
    <w:p>
      <w:pPr>
        <w:pStyle w:val="8"/>
        <w:widowControl/>
        <w:spacing w:line="400" w:lineRule="atLeast"/>
        <w:ind w:right="147" w:firstLine="480" w:firstLineChars="200"/>
        <w:jc w:val="both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kern w:val="2"/>
        </w:rPr>
        <w:t>进一步提高人才培养质量做好教学工作，立足长远，以实体为依托，打造服务教学、融合校企合作，满足技术服务、技能竞赛基地为一体的实习实训基地。同时，通过项目建设推动实训基地的建设发展，促进职业教育实训基地的建设与完善。</w:t>
      </w: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二、实训设备采购的必要性</w:t>
      </w:r>
    </w:p>
    <w:p>
      <w:pPr>
        <w:pStyle w:val="8"/>
        <w:widowControl/>
        <w:spacing w:line="400" w:lineRule="exact"/>
        <w:ind w:firstLine="48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kern w:val="2"/>
        </w:rPr>
        <w:t>为了加强与行业企业技术要求、工艺流程、管理规范、设备水平同步的实训装备建设，达到教育部发布的专业仪器设备装备规范。推进校企共建的示范性实训基地建设，通过校企合作、引企入校等方式，校企共建兼具生产、教学和研发功能的实训基地，依托重点专业（群）共建创新创业教育实践平台、产品开发机构等，切实增强职业院校技术技能积累能力和学生就业创业能力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为了促进职业教育实训基地的建设与完善，促进专业的教学改革，本着“立足当前、兼顾发展”的原则和资金的情况，拟对该项目进行建设。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1、现有设备情况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现有的</w:t>
      </w:r>
      <w:r>
        <w:rPr>
          <w:rFonts w:hint="eastAsia" w:ascii="宋体" w:hAnsi="宋体"/>
          <w:color w:val="000000"/>
          <w:sz w:val="24"/>
          <w:lang w:val="en-US" w:eastAsia="zh-CN"/>
        </w:rPr>
        <w:t>3D打印</w:t>
      </w:r>
      <w:r>
        <w:rPr>
          <w:rFonts w:hint="eastAsia" w:ascii="宋体" w:hAnsi="宋体"/>
          <w:color w:val="000000"/>
          <w:sz w:val="24"/>
        </w:rPr>
        <w:t>为从旧校区搬迁过来</w:t>
      </w:r>
      <w:r>
        <w:rPr>
          <w:rFonts w:hint="eastAsia" w:ascii="宋体" w:hAnsi="宋体"/>
          <w:color w:val="000000"/>
          <w:sz w:val="24"/>
          <w:lang w:val="en-US" w:eastAsia="zh-CN"/>
        </w:rPr>
        <w:t>能用的</w:t>
      </w:r>
      <w:r>
        <w:rPr>
          <w:rFonts w:hint="eastAsia" w:ascii="宋体" w:hAnsi="宋体"/>
          <w:color w:val="000000"/>
          <w:sz w:val="24"/>
        </w:rPr>
        <w:t>只有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台，完全不能满足现有的正常教学活动，加之该设备中的一台购置的年限最少的也有6年了，随着近几年校企合作的工作量比较大，设备使用率较大，因此，现有的</w:t>
      </w:r>
      <w:r>
        <w:rPr>
          <w:rFonts w:hint="eastAsia" w:ascii="宋体" w:hAnsi="宋体"/>
          <w:color w:val="000000"/>
          <w:sz w:val="24"/>
          <w:lang w:val="en-US" w:eastAsia="zh-CN"/>
        </w:rPr>
        <w:t>设备</w:t>
      </w:r>
      <w:r>
        <w:rPr>
          <w:rFonts w:hint="eastAsia" w:ascii="宋体" w:hAnsi="宋体"/>
          <w:color w:val="000000"/>
          <w:sz w:val="24"/>
        </w:rPr>
        <w:t>已经无法满足正常的教学和技术服务。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2、与示范校的要求还有一定的差距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2018年3月12日，教育部发布《教育部教育装备研究与发展中心2018年工作要点》，表明积极探索新理念新方式，开展移动学习、虚拟现实、3D打印等技术在教育中的实践应用研究。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default" w:ascii="宋体" w:hAnsi="宋体"/>
          <w:color w:val="000000"/>
          <w:sz w:val="24"/>
          <w:lang w:val="en-US" w:eastAsia="zh-CN"/>
        </w:rPr>
        <w:t>增材制造（3D打印）设备操作员被拟为新增10个新职业，对于3D打印行业的发展无疑是具有很好的促进作用的，说明3D打印行业的发展得到了社会的认可，对经济的发展有很好的促进作用，是大势所趋。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3、结合教育部1+X试点要求，且我校做为</w:t>
      </w:r>
      <w:r>
        <w:rPr>
          <w:rFonts w:hint="eastAsia" w:ascii="宋体" w:hAnsi="宋体"/>
          <w:color w:val="000000"/>
          <w:sz w:val="24"/>
          <w:lang w:val="en-US" w:eastAsia="zh-CN"/>
        </w:rPr>
        <w:t>3D省培国培基地</w:t>
      </w:r>
      <w:r>
        <w:rPr>
          <w:rFonts w:hint="eastAsia" w:ascii="宋体" w:hAnsi="宋体"/>
          <w:color w:val="000000"/>
          <w:sz w:val="24"/>
        </w:rPr>
        <w:t>单位所要求的设备配置等要求进行配置。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4、根据</w:t>
      </w:r>
      <w:r>
        <w:rPr>
          <w:rFonts w:hint="eastAsia" w:ascii="宋体" w:hAnsi="宋体"/>
          <w:color w:val="000000"/>
          <w:sz w:val="24"/>
          <w:lang w:val="en-US" w:eastAsia="zh-CN"/>
        </w:rPr>
        <w:t>2020年改革试点赛</w:t>
      </w:r>
      <w:r>
        <w:rPr>
          <w:rFonts w:hint="eastAsia" w:ascii="宋体" w:hAnsi="宋体"/>
          <w:color w:val="000000"/>
          <w:sz w:val="24"/>
        </w:rPr>
        <w:t>来看，该</w:t>
      </w:r>
      <w:r>
        <w:rPr>
          <w:rFonts w:hint="eastAsia" w:ascii="宋体" w:hAnsi="宋体"/>
          <w:color w:val="000000"/>
          <w:sz w:val="24"/>
          <w:lang w:val="en-US" w:eastAsia="zh-CN"/>
        </w:rPr>
        <w:t>项目</w:t>
      </w:r>
      <w:r>
        <w:rPr>
          <w:rFonts w:hint="eastAsia" w:ascii="宋体" w:hAnsi="宋体"/>
          <w:color w:val="000000"/>
          <w:sz w:val="24"/>
        </w:rPr>
        <w:t>也是加工制造赛项中必要的。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、教学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该课程为机械工程系6大公共基础技能实训课改革之一，全部专业都需要开设该课程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、技能竞赛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近几年我院重视技能竞赛，因此，每年参加省赛高职组的、模具数字化设计与制造、工业产品数字化设计等赛项，中职组的数控铣、数控综合加工、现代模具设计与制造的赛项均要用相关的设备。今年我系参加了2019年世界技能大赛福建选拔赛中获得数控铣第一名、数控车第五名的好成绩，每年莆田市中等职业学校技能竞赛制造类赛项也在该实训基地举行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罗列新设备对应课程及实训项目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sz w:val="24"/>
        </w:rPr>
      </w:pPr>
    </w:p>
    <w:tbl>
      <w:tblPr>
        <w:tblStyle w:val="9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163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设备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对应课程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3D打印机、三维扫描仪、教学平台与软件工具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逆向反求工程、3D打印技术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D打印技术及设备认知、3D打印机操作技能实训、三维模型设计、模型工件加工实训、模型工件后处理实训、创新性产品设计开发、三维扫描原理及设备认知、三维扫描基本操作实训、三维数据采集实训、三维扫描数据处理、逆向设计、复杂曲线曲面三维测量、与3D打印机进行创新设计</w:t>
            </w: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实训3D打印创客实训室设备采购项目购置清单预算</w:t>
      </w:r>
    </w:p>
    <w:tbl>
      <w:tblPr>
        <w:tblStyle w:val="9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90"/>
        <w:gridCol w:w="5158"/>
        <w:gridCol w:w="806"/>
        <w:gridCol w:w="1128"/>
        <w:gridCol w:w="1451"/>
        <w:gridCol w:w="1451"/>
        <w:gridCol w:w="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515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规格、型号（主要技术参数）</w:t>
            </w:r>
          </w:p>
        </w:tc>
        <w:tc>
          <w:tcPr>
            <w:tcW w:w="80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1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4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单价来源</w:t>
            </w:r>
          </w:p>
        </w:tc>
        <w:tc>
          <w:tcPr>
            <w:tcW w:w="14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9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混色FDM3D打印机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1、成型尺寸：≥200*200*300mm(长*宽*高)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2、喷头结构：新型混合型双进料单喷嘴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3、采用双十字光轴设计，近端送料，保证动力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18800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376000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专用3D打印机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1、CPU可存储设备调试参数，内置存储可存储数据模型并一键即可打印；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2、打印暂停和恢复功能；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3、断电续打：支持电力恢复后继续打印；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4、断丝检测：支持丝材用完后报警，更换新丝材后可恢复打印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5、空气过滤：内置空气过滤系统，可有效降低超微颗粒物级可挥发有机物；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6、触摸屏：内置触摸屏，可支持打印队列、历史打印文件管理、更换材料。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39000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39000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大尺寸FDM 3D打印机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1、型体积：≥310*310*450mm;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2、喷嘴结构：单喷嘴单进料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3、喷嘴最高温度：280℃；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4、运动结构：十字结构，近程送料，保证动力；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5、全金属速换喷嘴，支持更高温度打印，提升材料兼容性；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6、耗材放置：隐藏式内置料架设计；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38000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38000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超高速光固化 3D打印机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1、成型空间：≥130*80*150mm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 XY 轴定位精度：≤0.047mm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 Z轴方向定位精度：≤0.010mm  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4、联机方式： U盘脱机打印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65000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130000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PLA打印耗材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直径：1.75mm，净重：1kg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打印温度：190℃-210℃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1+X协同就业服务平台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统一身份认证系统、统一资源服务、统一存储服务、统一消息服务、流媒体服务。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通过就业服务平台，整合多方位数据。通过后台数据分析处理，提供详细的图文报表，为校方决策提供科学的数字依据。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支持消息统一中心、支持第三方应用整合系统。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包含学生管理、教师管理、学生专业班级成绩管理、学生就业跟踪管理，支持发布新闻、消息。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支持学生职业技能证书管理，可对证书信息进行查询、核实。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手持式三维扫描仪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扫描精度：手持精细扫描：0.1mm；手持快速扫描：0.3mm；固定全自动扫描：单幅扫描精度0.05mm；固定自由扫描：单幅扫描精度0.05mm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光源：三色LED（非激光，不污染环境及危害人身健康，能在日光灯或自然光环境下工作，可适应光线变化）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模块化设计：可拆分设计，采用航空线链接，安全稳定。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纹理扫描：手持精细扫描：不支持；手持快速扫描/固定全自动扫描/固定自由扫描：支持；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160000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定制造型学生电脑桌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规格：3000×1500×750mm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72000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学生靠背椅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规格：500X460X高840-950MM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18480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展示柜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规格：1600×450×800MM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905880万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tabs>
          <w:tab w:val="left" w:pos="9555"/>
        </w:tabs>
        <w:rPr>
          <w:rFonts w:hint="eastAsia" w:ascii="宋体" w:hAnsi="宋体"/>
          <w:color w:val="FF0000"/>
          <w:sz w:val="24"/>
        </w:rPr>
      </w:pPr>
    </w:p>
    <w:p>
      <w:pPr>
        <w:tabs>
          <w:tab w:val="left" w:pos="9555"/>
        </w:tabs>
        <w:rPr>
          <w:rFonts w:hint="eastAsia" w:ascii="宋体" w:hAnsi="宋体"/>
          <w:color w:val="FF0000"/>
          <w:sz w:val="24"/>
        </w:rPr>
      </w:pPr>
    </w:p>
    <w:p>
      <w:pPr>
        <w:spacing w:line="360" w:lineRule="auto"/>
        <w:ind w:firstLine="10360" w:firstLineChars="4300"/>
        <w:rPr>
          <w:rFonts w:hint="eastAsia" w:ascii="宋体" w:hAnsi="宋体"/>
          <w:b/>
          <w:sz w:val="24"/>
        </w:rPr>
      </w:pPr>
      <w:bookmarkStart w:id="1" w:name="_GoBack"/>
      <w:bookmarkEnd w:id="1"/>
    </w:p>
    <w:p>
      <w:pPr>
        <w:rPr>
          <w:rFonts w:hint="eastAsia"/>
          <w:b/>
          <w:color w:val="FF0000"/>
          <w:sz w:val="24"/>
        </w:rPr>
        <w:sectPr>
          <w:footerReference r:id="rId6" w:type="default"/>
          <w:pgSz w:w="16838" w:h="11906" w:orient="landscape"/>
          <w:pgMar w:top="1247" w:right="1440" w:bottom="1247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24"/>
        </w:rPr>
      </w:pPr>
    </w:p>
    <w:p>
      <w:pPr>
        <w:pStyle w:val="2"/>
        <w:spacing w:line="360" w:lineRule="auto"/>
        <w:ind w:firstLine="0" w:firstLineChars="0"/>
        <w:jc w:val="center"/>
        <w:outlineLvl w:val="1"/>
        <w:rPr>
          <w:rFonts w:hint="eastAsia"/>
          <w:sz w:val="24"/>
        </w:rPr>
      </w:pPr>
      <w:bookmarkStart w:id="0" w:name="_Toc7963"/>
      <w:r>
        <w:rPr>
          <w:rFonts w:hint="eastAsia"/>
          <w:b/>
          <w:bCs/>
          <w:sz w:val="24"/>
        </w:rPr>
        <w:t>产品技术参数</w:t>
      </w:r>
      <w:bookmarkEnd w:id="0"/>
    </w:p>
    <w:p>
      <w:pPr>
        <w:pStyle w:val="2"/>
        <w:spacing w:line="360" w:lineRule="auto"/>
        <w:ind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1、混色FDM3D打印机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293370</wp:posOffset>
            </wp:positionV>
            <wp:extent cx="1108710" cy="1610995"/>
            <wp:effectExtent l="0" t="0" r="15240" b="8255"/>
            <wp:wrapSquare wrapText="bothSides"/>
            <wp:docPr id="1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成型尺寸：≥200*200*300mm(长*宽*高)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喷头数量：1个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喷头直径：0.4mm；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喷头结构：单喷嘴双进料；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 xml:space="preserve">打印模型精度：≤±0.1-0.3 mm； 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机械定位精度：XY：≤0.0128mm，Z轴≤0.0025mm；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耗材直径：Φ1.75mm；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支持断电续打、中途换料、断料报警、加热异常保护；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支持双色、混色(非渐变耗材且比例可调)、分层、 单色模式</w:t>
      </w:r>
    </w:p>
    <w:p>
      <w:pPr>
        <w:pStyle w:val="2"/>
        <w:spacing w:line="360" w:lineRule="auto"/>
        <w:ind w:firstLine="0" w:firstLineChars="0"/>
        <w:rPr>
          <w:rFonts w:hint="eastAsia"/>
          <w:sz w:val="24"/>
        </w:rPr>
      </w:pPr>
      <w:r>
        <w:rPr>
          <w:sz w:val="24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139065</wp:posOffset>
            </wp:positionV>
            <wp:extent cx="1346200" cy="1828800"/>
            <wp:effectExtent l="0" t="0" r="0" b="0"/>
            <wp:wrapSquare wrapText="bothSides"/>
            <wp:docPr id="8" name="图片 16" descr="J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J1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2"/>
        </w:rPr>
        <w:t>2、</w:t>
      </w:r>
      <w:r>
        <w:rPr>
          <w:rFonts w:hint="eastAsia"/>
          <w:sz w:val="24"/>
        </w:rPr>
        <w:t>桌面型高精度 3D打印机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打印精度：0.015mm/层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固化速度：每层5s-15s，根据对应层厚与树脂调整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X Y精度：0.02mm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Z轴精度：0.00125mm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均匀度：98%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外型尺寸：284mm*355mm*610mm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成型空间：120mm*60mm*150mm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成型工艺：LED光固化面成型工艺</w:t>
      </w:r>
    </w:p>
    <w:p>
      <w:pPr>
        <w:pStyle w:val="2"/>
        <w:spacing w:line="360" w:lineRule="auto"/>
        <w:ind w:firstLine="0" w:firstLineChars="0"/>
        <w:rPr>
          <w:rFonts w:hint="eastAsia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360" w:lineRule="auto"/>
        <w:ind w:firstLine="0" w:firstLineChars="0"/>
        <w:rPr>
          <w:rFonts w:hint="eastAsia"/>
          <w:sz w:val="24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271145</wp:posOffset>
            </wp:positionV>
            <wp:extent cx="1974850" cy="2482850"/>
            <wp:effectExtent l="0" t="0" r="6350" b="12700"/>
            <wp:wrapSquare wrapText="bothSides"/>
            <wp:docPr id="7" name="图片 3" descr="QQ截图2018032017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QQ截图201803201729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18"/>
          <w:szCs w:val="18"/>
        </w:rPr>
        <w:t>、</w:t>
      </w:r>
      <w:r>
        <w:rPr>
          <w:rFonts w:hint="eastAsia"/>
          <w:sz w:val="24"/>
        </w:rPr>
        <w:t>手持式三维扫描仪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扫描模式：手持精细扫描，手持快速扫描，固定全自动扫描，固定自由扫描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扫描精度：手持精细扫描：0.1mm；手持快速扫描：0.3mm；固定全自动扫描：单幅扫描精度0.05mm；固定自由扫描：单幅扫描精度0.05mm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扫描速度：手持精细扫描：550,000点/秒；手持快速扫描：450,000点/秒；固定全自动扫描：单幅扫描时间&lt;2s；固定自由扫描：单幅扫描时间&lt;2s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空间点距：手持精细扫描：0.2mm-3mm；手持快速扫描：0.5mm-3mm；固定全自动扫描/固定自由扫描：0.24mm。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单片扫描范围：300*170mm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光源：白光LED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相关认证：须通过CE、 FCC及WEEE产品认证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拼接模式：手持精细扫描：标志点拼接；手持快速扫描：标志点拼接，特征拼接；固定全自动扫描：转台标志点拼接，特征拼接，标志点拼接；固定自由扫描：同时兼容标志点拼接，特征拼接，手动拼接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sz w:val="24"/>
        </w:rPr>
        <w:t>1+X协同就业服务平台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一、▲就业服务平台应采用如下技术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(1)整体前后端分离模式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(2)后台服务基于php+mysql，支持快速、多线程、多用户的SQL数据库服务器，可运行在不同的操作系统下，要求灵活而且安全的权限和口令系统。支持大型的数据库，支持大数据处理，具有强大的查询功能，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(3)接口端采用tp6.0框架开发。支持查询语法、API开发友好、改进的异常机制、远程调试、单元测试支持等。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(4)前端采用VUE框架，提供了响应式 (Reactive) 和组件化 (Composable) 的视图组件，支持数据绑定、组件式开发。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二、学校管理端功能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(1)统一身份认证系统、统一资源服务、统一存储服务、统一消息服务、流媒体服务。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(2)通过就业服务平台，整合多方位数据。通过后台数据分析处理，提供详细的图文报表，为校方决策提供科学的数字依据。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(3)支持消息统一中心、支持第三方应用整合系统。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(4)包含学生管理、教师管理、学生专业班级成绩管理、学生就业跟踪管理，支持发布新闻、消息。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(5)支持学生职业技能证书管理，可对证书信息进行查询、核实。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三、▲教师移动端功能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(1)持多系统操作，支持安卓绝主流机型，支持安卓主流手机系统，支持苹果端系统，支持苹果端机型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(2)支持统一账号密码登录；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支持查看学生信息、上传学生成绩、证书，跟踪学生实习就业情况；支持查看校园新闻、消息。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四、▲学生移动端功能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(1)支持多系统操作，支持安卓绝大部分机型，支持安卓主流手机系统，支持苹果端系统，支持苹果端机型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(2)支持查看学生的成绩、学业信息，支持上传简历、简历投递。支持对学生的证书信息进行管理、支持新闻、消息查看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(3)支持就业求职信息匹配，有强大的大数据推荐算法。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五、企业PC端功能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(1)支持多浏览器操作，兼容性强。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(2)支持统一账号密码登录；</w:t>
      </w:r>
    </w:p>
    <w:p>
      <w:pPr>
        <w:pStyle w:val="2"/>
        <w:numPr>
          <w:ilvl w:val="0"/>
          <w:numId w:val="4"/>
        </w:numPr>
        <w:spacing w:line="360" w:lineRule="auto"/>
        <w:ind w:firstLineChars="0"/>
        <w:rPr>
          <w:rFonts w:ascii="宋体" w:hAnsi="宋体"/>
          <w:b/>
          <w:bCs/>
          <w:color w:val="FF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color w:val="FF0000"/>
          <w:sz w:val="24"/>
        </w:rPr>
        <w:t>(3)支持管理企业信息，支持发布岗位信息、查看简历投递情况；支持简历推荐匹配；支持查看投递者证书信息</w:t>
      </w:r>
      <w:r>
        <w:rPr>
          <w:rFonts w:hint="eastAsia" w:ascii="Times New Roman" w:hAnsi="Times New Roman" w:eastAsia="宋体" w:cs="Times New Roman"/>
          <w:color w:val="FF0000"/>
          <w:sz w:val="24"/>
          <w:lang w:eastAsia="zh-CN"/>
        </w:rPr>
        <w:t>。</w:t>
      </w:r>
    </w:p>
    <w:p>
      <w:pPr>
        <w:tabs>
          <w:tab w:val="left" w:pos="639"/>
        </w:tabs>
        <w:bidi w:val="0"/>
        <w:jc w:val="left"/>
        <w:rPr>
          <w:lang w:val="en-US" w:eastAsia="zh-CN"/>
        </w:rPr>
      </w:pPr>
    </w:p>
    <w:p/>
    <w:sectPr>
      <w:pgSz w:w="11906" w:h="16838"/>
      <w:pgMar w:top="1247" w:right="1247" w:bottom="1247" w:left="1247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CD/Kf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C8747"/>
    <w:multiLevelType w:val="singleLevel"/>
    <w:tmpl w:val="EACC8747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1">
    <w:nsid w:val="F39FA8F9"/>
    <w:multiLevelType w:val="singleLevel"/>
    <w:tmpl w:val="F39FA8F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5E4497E"/>
    <w:multiLevelType w:val="singleLevel"/>
    <w:tmpl w:val="25E4497E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abstractNum w:abstractNumId="3">
    <w:nsid w:val="770884FD"/>
    <w:multiLevelType w:val="singleLevel"/>
    <w:tmpl w:val="770884F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0E72"/>
    <w:rsid w:val="0EA70944"/>
    <w:rsid w:val="19BE3EC3"/>
    <w:rsid w:val="22166B9E"/>
    <w:rsid w:val="32205D93"/>
    <w:rsid w:val="39C13E6E"/>
    <w:rsid w:val="3CBF2473"/>
    <w:rsid w:val="600B673F"/>
    <w:rsid w:val="63AC0E72"/>
    <w:rsid w:val="63D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12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kern w:val="0"/>
      <w:sz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2021-06-01T10:12:00Z</dcterms:created>
  <dc:creator>linqq</dc:creator>
  <cp:lastModifiedBy>linqq</cp:lastModifiedBy>
  <dcterms:modified xsi:type="dcterms:W3CDTF">2021-08-11T05:43:37Z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265094074927473A96DBAB3A7E4AEB2F</vt:lpwstr>
  </property>
</Properties>
</file>