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bidi w:val="0"/>
        <w:ind w:leftChars="0"/>
        <w:jc w:val="center"/>
        <w:rPr>
          <w:rFonts w:hint="eastAsia"/>
        </w:rPr>
      </w:pPr>
      <w:r>
        <w:rPr>
          <w:rFonts w:hint="eastAsia"/>
          <w:lang w:val="en-US" w:eastAsia="zh-CN"/>
        </w:rPr>
        <w:t>宝玉石鉴定与加工专业实训室实训设备</w:t>
      </w:r>
      <w:r>
        <w:rPr>
          <w:rFonts w:hint="eastAsia"/>
        </w:rPr>
        <w:t>采购项目</w:t>
      </w:r>
    </w:p>
    <w:p>
      <w:pPr>
        <w:spacing w:line="400" w:lineRule="exact"/>
        <w:rPr>
          <w:rFonts w:hint="eastAsia" w:ascii="宋体" w:hAnsi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3"/>
        </w:num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项目概况</w:t>
      </w:r>
    </w:p>
    <w:p>
      <w:pPr>
        <w:spacing w:line="400" w:lineRule="exact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本次采购主要针对专业课程建设要求所需的设备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以及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1+X 证书制度</w:t>
      </w:r>
      <w:r>
        <w:rPr>
          <w:rFonts w:hint="eastAsia" w:ascii="宋体" w:hAnsi="宋体"/>
          <w:color w:val="000000"/>
          <w:sz w:val="24"/>
          <w:highlight w:val="none"/>
        </w:rPr>
        <w:t>来建设。</w:t>
      </w:r>
    </w:p>
    <w:p>
      <w:p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二、实训设备采购的必要性</w:t>
      </w:r>
    </w:p>
    <w:p>
      <w:pPr>
        <w:spacing w:line="400" w:lineRule="exac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本专业现有学生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90</w:t>
      </w:r>
      <w:r>
        <w:rPr>
          <w:rFonts w:hint="eastAsia" w:ascii="宋体" w:hAnsi="宋体"/>
          <w:color w:val="000000"/>
          <w:sz w:val="24"/>
          <w:highlight w:val="none"/>
        </w:rPr>
        <w:t>人，由于和华昌企业合作到期，学生上课所用银材料没有设备进来熔料与压片，严重影响课程的开展，首饰制作实训室的耗材工具已经损耗大部分，已经无法满足学生的课程要求，宝玉石鉴定实训室现有设备：宝石显微镜33台、偏光镜34台、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分光镜33个、二色镜33个、查尔斯滤色镜33个、</w:t>
      </w:r>
      <w:r>
        <w:rPr>
          <w:rFonts w:hint="eastAsia" w:ascii="宋体" w:hAnsi="宋体"/>
          <w:color w:val="000000"/>
          <w:sz w:val="24"/>
          <w:highlight w:val="none"/>
        </w:rPr>
        <w:t>紫外荧光灯2台、高效光纤灯2台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000000"/>
          <w:sz w:val="24"/>
          <w:highlight w:val="none"/>
        </w:rPr>
        <w:t>珠宝智能综合检测实训工作台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2台等</w:t>
      </w:r>
      <w:r>
        <w:rPr>
          <w:rFonts w:hint="eastAsia" w:ascii="宋体" w:hAnsi="宋体"/>
          <w:color w:val="000000"/>
          <w:sz w:val="24"/>
          <w:highlight w:val="none"/>
        </w:rPr>
        <w:t>。目前实训室现有仪器设备不仅在数量上无法满足正常鉴定课程需求，而且部分仪器在质量与性能上也存在着老化现象。根据1+X证书试点工作要求来建设相关配套仪器来进行赛前训练，提高学生进行综合宝玉石鉴定的实验能力、鉴定技能、分析与解决问题的能力。所以，迫切需要添置一些新仪器</w:t>
      </w:r>
      <w:r>
        <w:rPr>
          <w:rFonts w:ascii="宋体" w:hAnsi="宋体"/>
          <w:color w:val="000000"/>
          <w:sz w:val="24"/>
          <w:highlight w:val="none"/>
        </w:rPr>
        <w:t>，介绍一些新技术，确保</w:t>
      </w:r>
      <w:r>
        <w:rPr>
          <w:rFonts w:hint="eastAsia" w:ascii="宋体" w:hAnsi="宋体"/>
          <w:color w:val="000000"/>
          <w:sz w:val="24"/>
          <w:highlight w:val="none"/>
        </w:rPr>
        <w:t>产</w:t>
      </w:r>
      <w:r>
        <w:rPr>
          <w:rFonts w:ascii="宋体" w:hAnsi="宋体"/>
          <w:color w:val="000000"/>
          <w:sz w:val="24"/>
          <w:highlight w:val="none"/>
        </w:rPr>
        <w:t>、学、研等环节的紧密连接。</w:t>
      </w:r>
    </w:p>
    <w:p>
      <w:p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三、罗列新设备对应课程及实训项目</w:t>
      </w:r>
    </w:p>
    <w:tbl>
      <w:tblPr>
        <w:tblStyle w:val="7"/>
        <w:tblW w:w="501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197"/>
        <w:gridCol w:w="2791"/>
        <w:gridCol w:w="25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24"/>
              </w:rPr>
              <w:t>实训室名称</w:t>
            </w:r>
          </w:p>
        </w:tc>
        <w:tc>
          <w:tcPr>
            <w:tcW w:w="699" w:type="pct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3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1517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24"/>
              </w:rPr>
              <w:t>对应课程及实训项目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宝玉石加工实训室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升降椅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首饰制作工艺</w:t>
            </w:r>
          </w:p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</w:rPr>
              <w:t>首饰制作工艺实训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2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5.5P电动压片机压线机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首饰制作工艺</w:t>
            </w:r>
          </w:p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</w:rPr>
              <w:t>首饰制作工艺实训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3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柜式熔金机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首饰制作工艺</w:t>
            </w:r>
          </w:p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</w:rPr>
              <w:t>首饰制作工艺实训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4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塑料圆桶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首饰制作工艺</w:t>
            </w:r>
          </w:p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</w:rPr>
              <w:t>首饰制作工艺实训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熔焊机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首饰制作工艺</w:t>
            </w:r>
          </w:p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首饰制作工艺实训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吊机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首饰制作工艺</w:t>
            </w:r>
          </w:p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首饰制作工艺实训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  <w:t>珠宝设计实训室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学生手绘板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首饰专题设计</w:t>
            </w:r>
          </w:p>
          <w:p>
            <w:pPr>
              <w:autoSpaceDN w:val="0"/>
              <w:jc w:val="both"/>
              <w:textAlignment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首饰创意设计</w:t>
            </w:r>
          </w:p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</w:rPr>
              <w:t>首饰表现技法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教师手绘板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首饰专题设计</w:t>
            </w:r>
          </w:p>
          <w:p>
            <w:pPr>
              <w:autoSpaceDN w:val="0"/>
              <w:jc w:val="both"/>
              <w:textAlignment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首饰创意设计</w:t>
            </w:r>
          </w:p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</w:rPr>
              <w:t>首饰表现技法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5G双频无线企业级路由器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首饰专题设计</w:t>
            </w:r>
          </w:p>
          <w:p>
            <w:pPr>
              <w:autoSpaceDN w:val="0"/>
              <w:jc w:val="both"/>
              <w:textAlignment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首饰创意设计</w:t>
            </w:r>
          </w:p>
          <w:p>
            <w:pPr>
              <w:autoSpaceDN w:val="0"/>
              <w:jc w:val="both"/>
              <w:textAlignment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首饰表现技法</w:t>
            </w:r>
          </w:p>
          <w:p>
            <w:pPr>
              <w:autoSpaceDN w:val="0"/>
              <w:jc w:val="both"/>
              <w:textAlignment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首饰制作工艺</w:t>
            </w:r>
          </w:p>
          <w:p>
            <w:pPr>
              <w:autoSpaceDN w:val="0"/>
              <w:jc w:val="both"/>
              <w:textAlignment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首饰制作工艺实训</w:t>
            </w:r>
          </w:p>
          <w:p>
            <w:pPr>
              <w:autoSpaceDN w:val="0"/>
              <w:jc w:val="both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鉴定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实训室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86寸智能平板（含移动支架）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首饰制作工艺实训</w:t>
            </w:r>
          </w:p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11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多媒体教学仪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12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多媒体教室扩声系统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13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放大镜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14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镊子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15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旋臂式宝石显微镜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16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宝石折射仪</w:t>
            </w:r>
          </w:p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17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计算器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18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高效光纤灯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19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宝石清洁用品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20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照玉手电筒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21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钻石分级灯       (专业型)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22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双工位鉴定实验台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23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地毯式静电地板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24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综合布线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25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方通吊顶</w:t>
            </w:r>
          </w:p>
        </w:tc>
        <w:tc>
          <w:tcPr>
            <w:tcW w:w="1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宝石仪器与鉴定</w:t>
            </w:r>
          </w:p>
        </w:tc>
      </w:tr>
    </w:tbl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936" w:firstLineChars="2057"/>
        <w:rPr>
          <w:rFonts w:hint="eastAsia" w:ascii="宋体" w:hAnsi="宋体"/>
          <w:sz w:val="24"/>
        </w:rPr>
      </w:pPr>
    </w:p>
    <w:p>
      <w:pPr>
        <w:spacing w:line="360" w:lineRule="auto"/>
        <w:ind w:firstLine="4936" w:firstLineChars="2057"/>
        <w:rPr>
          <w:rFonts w:hint="eastAsia" w:ascii="宋体" w:hAnsi="宋体"/>
          <w:sz w:val="24"/>
        </w:rPr>
      </w:pPr>
    </w:p>
    <w:p>
      <w:pPr>
        <w:spacing w:line="360" w:lineRule="auto"/>
        <w:ind w:firstLine="4936" w:firstLineChars="2057"/>
        <w:rPr>
          <w:rFonts w:hint="eastAsia" w:ascii="宋体" w:hAnsi="宋体"/>
          <w:sz w:val="24"/>
        </w:rPr>
      </w:pPr>
    </w:p>
    <w:p>
      <w:pPr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240" w:lineRule="auto"/>
        <w:rPr>
          <w:rFonts w:hint="eastAsia" w:ascii="宋体" w:hAnsi="宋体"/>
          <w:b/>
          <w:color w:val="000000"/>
          <w:sz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宝玉石鉴定与加工专业实训室建设</w:t>
      </w:r>
      <w:r>
        <w:rPr>
          <w:rFonts w:hint="eastAsia" w:ascii="宋体" w:hAnsi="宋体"/>
          <w:b/>
          <w:sz w:val="24"/>
        </w:rPr>
        <w:t>实训设备采购项目购置清单预算</w:t>
      </w:r>
    </w:p>
    <w:tbl>
      <w:tblPr>
        <w:tblStyle w:val="7"/>
        <w:tblW w:w="0" w:type="auto"/>
        <w:tblInd w:w="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92"/>
        <w:gridCol w:w="5312"/>
        <w:gridCol w:w="1076"/>
        <w:gridCol w:w="726"/>
        <w:gridCol w:w="980"/>
        <w:gridCol w:w="1149"/>
        <w:gridCol w:w="1260"/>
        <w:gridCol w:w="15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2" w:type="dxa"/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5312" w:type="dxa"/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规格、型号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（主要技术参数）</w:t>
            </w:r>
          </w:p>
        </w:tc>
        <w:tc>
          <w:tcPr>
            <w:tcW w:w="1076" w:type="dxa"/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参考品牌</w:t>
            </w:r>
          </w:p>
        </w:tc>
        <w:tc>
          <w:tcPr>
            <w:tcW w:w="726" w:type="dxa"/>
            <w:shd w:val="clear" w:color="auto" w:fill="E0E0E0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80" w:type="dxa"/>
            <w:shd w:val="clear" w:color="auto" w:fill="E0E0E0"/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aps/>
                <w:color w:val="000000"/>
              </w:rPr>
            </w:pPr>
            <w:r>
              <w:rPr>
                <w:rFonts w:hint="eastAsia"/>
                <w:caps/>
                <w:color w:val="000000"/>
              </w:rPr>
              <w:t>单价</w:t>
            </w:r>
          </w:p>
          <w:p>
            <w:pPr>
              <w:tabs>
                <w:tab w:val="left" w:pos="6840"/>
              </w:tabs>
              <w:jc w:val="center"/>
              <w:rPr>
                <w:rFonts w:hint="eastAsia"/>
                <w:caps/>
                <w:color w:val="000000"/>
              </w:rPr>
            </w:pPr>
            <w:r>
              <w:rPr>
                <w:rFonts w:hint="eastAsia"/>
                <w:caps/>
                <w:color w:val="000000"/>
              </w:rPr>
              <w:t>（元）</w:t>
            </w:r>
          </w:p>
        </w:tc>
        <w:tc>
          <w:tcPr>
            <w:tcW w:w="1149" w:type="dxa"/>
            <w:shd w:val="clear" w:color="auto" w:fill="E0E0E0"/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aps/>
                <w:color w:val="000000"/>
              </w:rPr>
            </w:pPr>
            <w:r>
              <w:rPr>
                <w:rFonts w:hint="eastAsia"/>
                <w:caps/>
                <w:color w:val="000000"/>
              </w:rPr>
              <w:t>单价来源</w:t>
            </w:r>
          </w:p>
        </w:tc>
        <w:tc>
          <w:tcPr>
            <w:tcW w:w="1260" w:type="dxa"/>
            <w:shd w:val="clear" w:color="auto" w:fill="E0E0E0"/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/>
                <w:caps/>
                <w:color w:val="000000"/>
              </w:rPr>
            </w:pPr>
            <w:r>
              <w:rPr>
                <w:rFonts w:hint="eastAsia"/>
                <w:caps/>
                <w:color w:val="000000"/>
              </w:rPr>
              <w:t>金额</w:t>
            </w:r>
          </w:p>
          <w:p>
            <w:pPr>
              <w:tabs>
                <w:tab w:val="left" w:pos="6840"/>
              </w:tabs>
              <w:jc w:val="center"/>
              <w:rPr>
                <w:rFonts w:hint="eastAsia"/>
                <w:caps/>
                <w:color w:val="000000"/>
              </w:rPr>
            </w:pPr>
            <w:r>
              <w:rPr>
                <w:rFonts w:hint="eastAsia"/>
                <w:caps/>
                <w:color w:val="000000"/>
              </w:rPr>
              <w:t>（元）</w:t>
            </w:r>
          </w:p>
        </w:tc>
        <w:tc>
          <w:tcPr>
            <w:tcW w:w="1588" w:type="dxa"/>
            <w:shd w:val="clear" w:color="auto" w:fill="E0E0E0"/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caps/>
                <w:color w:val="000000"/>
              </w:rPr>
            </w:pPr>
            <w:r>
              <w:rPr>
                <w:rFonts w:hint="eastAsia"/>
                <w:caps/>
                <w:color w:val="000000"/>
              </w:rPr>
              <w:t>存放位置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升降椅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lang w:eastAsia="zh-CN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2268220</wp:posOffset>
                  </wp:positionH>
                  <wp:positionV relativeFrom="paragraph">
                    <wp:posOffset>144145</wp:posOffset>
                  </wp:positionV>
                  <wp:extent cx="724535" cy="1257935"/>
                  <wp:effectExtent l="0" t="0" r="18415" b="18415"/>
                  <wp:wrapSquare wrapText="bothSides"/>
                  <wp:docPr id="3" name="图片 3" descr="206b0cc899e6b100d023891abde2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6b0cc899e6b100d023891abde23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6821" t="14816" r="7796" b="27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</w:rPr>
              <w:t>看附图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</w:p>
          <w:p>
            <w:pPr>
              <w:jc w:val="left"/>
              <w:rPr>
                <w:rFonts w:hint="eastAsia" w:ascii="Times New Roman" w:hAnsi="Times New Roman" w:eastAsia="等线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椅子可升降调节，用于首饰制作工艺实训室参数参见附图，中标人供货前需与用户确</w:t>
            </w:r>
            <w:r>
              <w:rPr>
                <w:rFonts w:hint="eastAsia"/>
                <w:lang w:val="en-US" w:eastAsia="zh-CN"/>
              </w:rPr>
              <w:t>认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网络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6050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北201宝玉石加工实训室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5.5P电动压片机压线机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通过上下辘轴的转动来轧压金属片材或线材。使金属条/片达到自己想要的厚度、宽度。主要用于金银铜饰品的压片及压线。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压轴尺寸（D*L MM)：108*228。压片厚度MM：0.1-10。线坑尺寸MM：8*8至1*1共16条线坑。压片宽度MM：115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转速（转/分）：27。速比：1/40.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4升电动齿轮泵自动供油机油润滑，冷却压辘轴承。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电压：380V。功率:4KW。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前急停脚制（紧急保护装置）大大地提高了使用者的安全系数。带拉线收卷。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28260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厂商询价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28260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北201宝玉石加工实训室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柜式熔金机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电源：220V；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最大功率：4.5kW(大小可调节)；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熔炼金属：黄金/K金/银/铜；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最大容量：2kg；尺寸：500*370*860mm；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重量：40kg；熔炼时间：3-8min；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炉膛最高温度1450℃；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工作温度可达800-1600℃。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采用微电脑程序控制，数显设定温度和实际温度可肉眼观察并手工调节，熔炼贵金属量可达每次2公斤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台面熔金，底部设有收藏柜，台面、外形均为304不锈钢材质。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配小型抽水机。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4790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厂商询价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4790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北201宝玉石加工实训室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塑料圆桶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塑料圆桶带盖加厚铁耳收纳桶形状 ：圆桶；容量： 120（L）。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网络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北201宝玉石加工实训室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œ˙ø˜2„"/>
                <w:b/>
                <w:bCs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寸智能平板（含移动支架）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教学一体机智能触控机；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显示器尺寸86英寸以上；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分辨率：3840*2160以上；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CPU：因特尔8代以上I7处理器；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运行内存：8G以上；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硬盘：S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SD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256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G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以上固态硬盘；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带无线网卡和有线网络接口；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正版WIN10操作系统、电子白板；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Usb接口2个以上 ；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VAG输入接口1个以上；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HDMI输入接口1个以上；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可移动支架：钢管直径50m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m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以上加粗双立柱，可升降调节，万向刹车大滑轮；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带摄像头；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智能书写笔；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无线鼠标、键盘一套。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35000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厂商询价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140000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北201宝玉石加工实训室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北204宝玉石鉴定实训室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多媒体教学仪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臂杆可360度左右上下弯曲,镜头可高低调整,自动对焦,音画同步录制,800万像素，拍摄A3幅面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3300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厂商询价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3300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鉴定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多媒体教室扩声系统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处理器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技术参数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.1.数字音频处理器支持≥4路平衡式话筒/线路输入通道，采用裸线接口端子，平衡接法；支持≥4路平衡式线路输出，采用裸线接口端子，平衡接法。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.2.输入通道支持前级放大、信号发生器、扩展器、压缩器、5段参量均衡、AM自动混音功能、AFC自适应反馈消除、AEC回声消除、ANC噪声消除。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.3.输出通道支持31段参量均衡器、延时器、分频器、高低通滤波器、限幅器。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.4.支持24bit/48KHz卓越的高品质声音，支持输入通道48V幻像供电，频率响应：20Hz-20KHz，总谐波失真＜0.002% @1KHz ,4dBu，数/模动态范围(A-计权)：120dB；最大输出电平≥+24dBu，最大输入电平≥+24dBu。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.5.内置2*150W数字功放模块，外接8Ω电阻音箱满足本地扩声使用。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.6.面板具有1路USB接口，可实现设备升级、数据存取、录音与播放等功能。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.7.配置双向RS-232接口，外接控制面板快捷控制。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.8.支持断电自动保护记忆功能。支持通道拷贝、粘贴、联控功能，支持8~100组场景预设功能。支持通过浏览器访问设备，下载自带管理控制软件；软件界面直观、图形化，可工作在XP/Windows7、8、10等系统环境下。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话筒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技术参数：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.1.输出接口：Phoenix 3p（公）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.2.指向性：定向宽带式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.3.动态范围：95dB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.4.灵敏度：- 10dB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.5.最大功耗：1W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.6.拾音距离：5-8米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.7.频率响应：20-18KHz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.8.信噪比:80dB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全数字会议系统音频传输内嵌软件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套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软件嵌入设备，支撑设备音频传输及处理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控制面板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技术参数：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.1.可编程旋钮：8个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.2.控制协议：私有协议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.3.地址设定方式：自动识别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.4.串口：双向232和单向485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.5.功耗：&lt;100mW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音柱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技术参数：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.1.单元结构：4"低音×2；1"高音×1 @一对音箱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.2.频率范围（±3dB）：70Hz-20kHz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.3.灵敏度（1m，1W）：90dB±3dB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.4.最大声压级：100dB ±3dB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.5.额定阻抗：4欧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.6.额定功率：60W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25500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厂商询价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25500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鉴定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学生手绘板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Wacom CTL672 bamboo绘画板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600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网络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36000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308珠宝设计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教师手绘板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Wacom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PTH-660K1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3000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24000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宝玉石加工实训室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5G双频无线企业级路由器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5G双频双千兆企业路由器，无线速率2600M，无线协议WiFi 5，LAN输出口千兆网口，适用频段2.4GHz、5GHz、2.4GHz+5GHz，外置天线8根，信号覆盖面积120平方米以上。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1500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网络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7500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北201宝玉石加工实训室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北204宝玉石鉴定实训室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宝玉石加工实训室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熔焊机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JX5-8(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6档)九件套：主机、说明书、合格证、中焊枪、硼砂、不锈钢镊子、漏斗、油管、耐火砖、石英碗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500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网络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20000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北201宝玉石加工实训室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吊机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标配4mm手柄，可夹0.3~3.8mm之间的杆，配脚踏板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300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网络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2"/>
                <w:szCs w:val="22"/>
              </w:rPr>
              <w:t>000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北201宝玉石加工实训室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放大镜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三组合，消色差、像差;10倍，直径18mm，水滴型、白色镀铬金属外壳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厂商询价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550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北204宝玉石鉴定实训室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镊子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M号，高弹性，优质不锈钢，有槽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85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厂商询价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2550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北204宝玉石鉴定实训室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alibri" w:hAnsi="Calibr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旋臂式宝石显微镜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旋臂式底座；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镜体可0-40°范围内自由调节；两边都有宝石夹的安装孔；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提供亮域、暗域、顶光和侧光四种照明方式；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W高亮度可调卤素底灯，灯罩下特加散热装置，有效延长灯泡使用寿命；装配光束直径2-42mm连续可调大光栏，环形暗场柔光器无螺钉固定设计，减去螺钉影像干扰，提供优质暗场；顶灯为3W高亮度LED白光面光源，6500+500K色温符合钻石分级照明要求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高亮度光纤辅助照明；配F15镜头：新款紧凑型设计、景深大、立体感强、清晰范围广；倍数带锁紧功能，适合设备配套使用；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7.0-45X连续变倍，变倍比6.4：l；工作距离95mm； 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val="en-US" w:eastAsia="zh-CN"/>
              </w:rPr>
              <w:t>30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8878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 w:ascii="宋体" w:hAnsi="宋体" w:eastAsia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厂商询价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266340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北204宝玉石鉴定实训室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宝石折射仪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alibri" w:hAnsi="Calibr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立方氧化锆（CZ）测试棱镜，测定范围：1.35-1.85，精度：≤±0.002；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专业的光学设计，阴影边界超平直、清晰；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全不锈钢台面，耐腐蚀、易清洗；内置准单色LED光源；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特有的双供电装置：外插DC3V直流电源任选；配备一个偏光片、一瓶折射油；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独特的折射油瓶设计，克服了传统油瓶的易碎、易泼洒、不好控制滴量等缺陷，使用更安全、经济、方便；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2460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厂商询价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49200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北204宝玉石鉴定实训室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计算器 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多功能计算器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val="en-US" w:eastAsia="zh-CN"/>
              </w:rPr>
              <w:t>30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网络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600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北204宝玉石鉴定实训室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光纤灯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 V/50w优质高聚光冷光型卤素灯杯，使得发光效率更高，同时对光纤管的烤度降到最小；可调高效光源；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配备双头1000mm耐高温光纤软管，可根据用户需要配双头或多头光纤软、硬管；内有散热电扇；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独特的灯架装置使灯泡的更换更加快捷和安全；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1836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厂商询价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18360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北204宝玉石鉴定实训室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宝石清洁用品 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擦布（不起毛、不吸灰、质地柔软）20cm*20cm、 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75%酒精1升装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35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hint="eastAsia" w:ascii="宋体" w:hAnsi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网络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1050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北204宝玉石鉴定实训室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照玉手电筒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专业照玉石强光手电筒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材质：304不锈钢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三色光源：白光、黄光、紫光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140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网络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4200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北204宝玉石鉴定实训室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alibri" w:hAnsi="Calibr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钻石分级灯       (专业型)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节能环保高亮度LED面光源，光场稳定不闪烁；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色温6000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</w:rPr>
              <w:t>+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500k，照度：2000lx（20cm）；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</w:rPr>
              <w:t>无极连续调光，柔光挡板，比色、分级各选所需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黑白背景板；照明角度可调；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自带托盘、分级板、放大镜、钻石镊子、切工镜及其放置盒和酒精广口瓶。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全球宽电压电源,输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入电压DC12V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均能正常工作；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电源：110V-240V（全球宽电压）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1900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厂商询价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57000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北204宝玉石鉴定实训室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双工位鉴定实验台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尺寸：1500*700*750mm；钢木结构，实心理化板，满位款，含柜子2个，可收纳设备及其工具配件。含5孔插座4个，配带皮质可升降凳子2个；</w:t>
            </w:r>
            <w:r>
              <w:rPr>
                <w:rFonts w:hint="eastAsia"/>
              </w:rPr>
              <w:t>用于</w:t>
            </w:r>
            <w:r>
              <w:rPr>
                <w:rFonts w:hint="eastAsia"/>
                <w:lang w:val="en-US" w:eastAsia="zh-CN"/>
              </w:rPr>
              <w:t>宝玉石鉴定</w:t>
            </w:r>
            <w:r>
              <w:rPr>
                <w:rFonts w:hint="eastAsia"/>
              </w:rPr>
              <w:t>实训室参见附图，中标人供货前需与用户确</w:t>
            </w:r>
            <w:r>
              <w:rPr>
                <w:rFonts w:hint="eastAsia"/>
                <w:lang w:val="en-US" w:eastAsia="zh-CN"/>
              </w:rPr>
              <w:t>认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drawing>
                <wp:inline distT="0" distB="0" distL="114300" distR="114300">
                  <wp:extent cx="1262380" cy="946785"/>
                  <wp:effectExtent l="0" t="0" r="13970" b="5715"/>
                  <wp:docPr id="4" name="图片 1" descr="934d22a78fe89f53b0ca58ca8090b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934d22a78fe89f53b0ca58ca8090bc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38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2980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厂商询价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89400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北204宝玉石鉴定实训室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地毯式静电地板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面积：</w:t>
            </w:r>
            <w:r>
              <w:rPr>
                <w:rFonts w:hint="eastAsia" w:ascii="宋体" w:hAnsi="宋体" w:cs="宋体"/>
                <w:sz w:val="24"/>
              </w:rPr>
              <w:t>193.4平方米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1.架空活动地板；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2.规格：单片500mm*500mm*28mm；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3.双面钢板，上下面板均为冷轧板,上面板为0.6mm及以上厚SPCC冷轧板;下面板为0.6mm厚及以上ST14深冲板(或其他优质钢板)；内部填充物为普通425#硅酸盐优质水泥加发泡剂，表面铺设地毯，无需锁螺丝；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4.支架与地板数量匹配，高度可调。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定制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66500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/>
                <w:kern w:val="2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厂商询价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66500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北204宝玉石鉴定实训室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综合布线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满足实训室实训教学用电需求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包含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工位、人工、辅材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定制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000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厂商询价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000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北204宝玉石鉴定实训室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方通吊顶</w:t>
            </w:r>
          </w:p>
        </w:tc>
        <w:tc>
          <w:tcPr>
            <w:tcW w:w="531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面积：</w:t>
            </w:r>
            <w:r>
              <w:rPr>
                <w:rFonts w:hint="eastAsia" w:ascii="宋体" w:hAnsi="宋体" w:cs="宋体"/>
                <w:sz w:val="24"/>
              </w:rPr>
              <w:t>193.4平方米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3.5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cm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定制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  <w:r>
              <w:rPr>
                <w:rFonts w:ascii="宋体" w:hAnsi="宋体"/>
                <w:sz w:val="22"/>
                <w:szCs w:val="22"/>
              </w:rPr>
              <w:t>9340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厂商询价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  <w:r>
              <w:rPr>
                <w:rFonts w:ascii="宋体" w:hAnsi="宋体"/>
                <w:sz w:val="22"/>
                <w:szCs w:val="22"/>
              </w:rPr>
              <w:t>9340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北204宝玉石鉴定实训室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193" w:type="dxa"/>
            <w:gridSpan w:val="7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887580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</w:tbl>
    <w:p>
      <w:pPr>
        <w:tabs>
          <w:tab w:val="left" w:pos="9555"/>
        </w:tabs>
        <w:spacing w:line="360" w:lineRule="auto"/>
        <w:rPr>
          <w:rFonts w:hint="default" w:ascii="宋体" w:hAnsi="宋体" w:eastAsia="宋体"/>
          <w:b/>
          <w:color w:val="FF0000"/>
          <w:sz w:val="24"/>
          <w:lang w:val="en-US" w:eastAsia="zh-CN"/>
        </w:rPr>
      </w:pPr>
      <w:r>
        <w:rPr>
          <w:rFonts w:hint="eastAsia" w:ascii="宋体" w:hAnsi="宋体"/>
          <w:b/>
          <w:color w:val="FF0000"/>
          <w:sz w:val="24"/>
          <w:lang w:val="en-US" w:eastAsia="zh-CN"/>
        </w:rPr>
        <w:t>备注：</w:t>
      </w:r>
    </w:p>
    <w:p>
      <w:pPr>
        <w:jc w:val="left"/>
        <w:rPr>
          <w:rFonts w:hint="eastAsia" w:ascii="等线" w:hAnsi="等线" w:cs="方正小标宋简体"/>
          <w:b/>
          <w:bCs/>
          <w:color w:val="FF0000"/>
          <w:sz w:val="24"/>
          <w:szCs w:val="18"/>
          <w:lang w:val="en-US" w:eastAsia="zh-CN"/>
        </w:rPr>
      </w:pPr>
      <w:r>
        <w:rPr>
          <w:rFonts w:hint="eastAsia" w:ascii="等线" w:hAnsi="等线" w:cs="方正小标宋简体"/>
          <w:b/>
          <w:bCs/>
          <w:color w:val="FF0000"/>
          <w:sz w:val="24"/>
          <w:szCs w:val="18"/>
          <w:lang w:val="en-US" w:eastAsia="zh-CN"/>
        </w:rPr>
        <w:t>总金额包含设备运输费、安装调试人工费、定制施工安装费、设备布场费、新设备布电费（包括人工费、电线、开关、转接头、插口等耗材费）、原实训室设备搬迁费、原实训室设备拆装费及安装费等。所有设备需要三年内免费上门维修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œ˙ø˜2„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05B0ED"/>
    <w:multiLevelType w:val="singleLevel"/>
    <w:tmpl w:val="A605B0E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ACC8747"/>
    <w:multiLevelType w:val="singleLevel"/>
    <w:tmpl w:val="EACC8747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0"/>
      </w:pPr>
      <w:rPr>
        <w:rFonts w:hint="eastAsia" w:ascii="仿宋" w:hAnsi="仿宋" w:eastAsia="仿宋" w:cs="仿宋"/>
        <w:b/>
        <w:bCs/>
        <w:sz w:val="30"/>
        <w:szCs w:val="30"/>
      </w:rPr>
    </w:lvl>
  </w:abstractNum>
  <w:abstractNum w:abstractNumId="2">
    <w:nsid w:val="25E4497E"/>
    <w:multiLevelType w:val="singleLevel"/>
    <w:tmpl w:val="25E4497E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b/>
        <w:bCs/>
        <w:sz w:val="32"/>
        <w:szCs w:val="32"/>
      </w:rPr>
    </w:lvl>
  </w:abstractNum>
  <w:abstractNum w:abstractNumId="3">
    <w:nsid w:val="5E078886"/>
    <w:multiLevelType w:val="singleLevel"/>
    <w:tmpl w:val="5E0788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32294"/>
    <w:rsid w:val="0EA70944"/>
    <w:rsid w:val="19BE3EC3"/>
    <w:rsid w:val="22166B9E"/>
    <w:rsid w:val="32205D93"/>
    <w:rsid w:val="3CBF2473"/>
    <w:rsid w:val="44032294"/>
    <w:rsid w:val="600B673F"/>
    <w:rsid w:val="63D9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50" w:beforeLines="50" w:after="50" w:afterLines="50" w:line="312" w:lineRule="auto"/>
      <w:ind w:firstLineChars="0"/>
      <w:outlineLvl w:val="0"/>
    </w:pPr>
    <w:rPr>
      <w:rFonts w:ascii="黑体" w:hAnsi="黑体" w:eastAsia="黑体" w:cs="Times New Roman"/>
      <w:b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0"/>
      </w:tabs>
      <w:spacing w:before="50" w:beforeLines="50" w:line="312" w:lineRule="auto"/>
      <w:outlineLvl w:val="1"/>
    </w:pPr>
    <w:rPr>
      <w:rFonts w:ascii="仿宋" w:hAnsi="仿宋" w:eastAsia="仿宋" w:cs="Times New Roman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2" w:lineRule="auto"/>
      <w:outlineLvl w:val="2"/>
    </w:pPr>
    <w:rPr>
      <w:rFonts w:ascii="仿宋" w:hAnsi="仿宋" w:eastAsia="仿宋" w:cs="Times New Roman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400" w:lineRule="atLeast"/>
      <w:ind w:firstLine="426"/>
    </w:pPr>
    <w:rPr>
      <w:sz w:val="24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2020-12-18T03:17:00Z</dcterms:created>
  <dc:creator>linqq</dc:creator>
  <cp:lastModifiedBy>linqq</cp:lastModifiedBy>
  <dcterms:modified xsi:type="dcterms:W3CDTF">2020-12-18T03:25:21Z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